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2B6" w:rsidRDefault="00A012B6" w:rsidP="00A012B6">
      <w:pPr>
        <w:spacing w:line="240" w:lineRule="auto"/>
        <w:rPr>
          <w:rFonts w:ascii="Arial" w:hAnsi="Arial" w:cs="Arial"/>
          <w:b/>
          <w:i/>
          <w:sz w:val="56"/>
          <w:szCs w:val="56"/>
          <w:lang w:val="sr-Latn-BA"/>
        </w:rPr>
      </w:pPr>
      <w:r>
        <w:rPr>
          <w:rFonts w:ascii="Arial" w:hAnsi="Arial" w:cs="Arial"/>
          <w:b/>
          <w:i/>
          <w:sz w:val="56"/>
          <w:szCs w:val="56"/>
          <w:lang w:val="sr-Latn-BA"/>
        </w:rPr>
        <w:t xml:space="preserve">    S L U Ž B E N I    G L A S N I K</w:t>
      </w:r>
    </w:p>
    <w:p w:rsidR="00A012B6" w:rsidRPr="00A012B6" w:rsidRDefault="00A012B6" w:rsidP="00A012B6">
      <w:pPr>
        <w:spacing w:line="240" w:lineRule="auto"/>
        <w:jc w:val="center"/>
        <w:rPr>
          <w:rFonts w:ascii="Times New Roman" w:hAnsi="Times New Roman" w:cs="Times New Roman"/>
          <w:b/>
          <w:i/>
          <w:sz w:val="40"/>
          <w:szCs w:val="40"/>
          <w:lang w:val="sr-Latn-BA"/>
        </w:rPr>
      </w:pPr>
      <w:r w:rsidRPr="00A012B6">
        <w:rPr>
          <w:rFonts w:ascii="Times New Roman" w:hAnsi="Times New Roman" w:cs="Times New Roman"/>
          <w:b/>
          <w:i/>
          <w:sz w:val="40"/>
          <w:szCs w:val="40"/>
          <w:lang w:val="sr-Latn-BA"/>
        </w:rPr>
        <w:t>OP Š T I N E  B O S A N S K O  G R A H O V O</w:t>
      </w:r>
    </w:p>
    <w:p w:rsidR="00A012B6" w:rsidRPr="00A012B6" w:rsidRDefault="00A012B6" w:rsidP="00A012B6">
      <w:pPr>
        <w:spacing w:line="240" w:lineRule="auto"/>
        <w:jc w:val="center"/>
        <w:rPr>
          <w:rFonts w:ascii="Times New Roman" w:hAnsi="Times New Roman" w:cs="Times New Roman"/>
          <w:b/>
          <w:i/>
          <w:sz w:val="48"/>
          <w:szCs w:val="48"/>
          <w:lang w:val="sr-Latn-BA"/>
        </w:rPr>
      </w:pPr>
      <w:r w:rsidRPr="00A012B6">
        <w:rPr>
          <w:rFonts w:ascii="Times New Roman" w:hAnsi="Times New Roman" w:cs="Times New Roman"/>
          <w:b/>
          <w:i/>
          <w:sz w:val="48"/>
          <w:szCs w:val="48"/>
          <w:lang w:val="sr-Latn-BA"/>
        </w:rPr>
        <w:t>Službeno glasilo</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4"/>
        <w:gridCol w:w="2908"/>
        <w:gridCol w:w="3998"/>
      </w:tblGrid>
      <w:tr w:rsidR="00A012B6" w:rsidTr="00A012B6">
        <w:trPr>
          <w:trHeight w:val="1430"/>
        </w:trPr>
        <w:tc>
          <w:tcPr>
            <w:tcW w:w="2544" w:type="dxa"/>
            <w:tcBorders>
              <w:top w:val="single" w:sz="4" w:space="0" w:color="auto"/>
              <w:left w:val="single" w:sz="4" w:space="0" w:color="auto"/>
              <w:bottom w:val="single" w:sz="4" w:space="0" w:color="auto"/>
              <w:right w:val="single" w:sz="4" w:space="0" w:color="auto"/>
            </w:tcBorders>
            <w:vAlign w:val="center"/>
          </w:tcPr>
          <w:p w:rsidR="00A012B6" w:rsidRDefault="00A012B6" w:rsidP="00A012B6">
            <w:pPr>
              <w:spacing w:line="240" w:lineRule="auto"/>
              <w:ind w:left="180"/>
              <w:jc w:val="center"/>
              <w:rPr>
                <w:rFonts w:ascii="Times New Roman" w:hAnsi="Times New Roman" w:cs="Times New Roman"/>
                <w:b/>
                <w:lang w:val="sr-Latn-BA"/>
              </w:rPr>
            </w:pPr>
          </w:p>
          <w:p w:rsidR="00A012B6" w:rsidRPr="00A012B6" w:rsidRDefault="00A33F8F" w:rsidP="00A012B6">
            <w:pPr>
              <w:spacing w:line="240" w:lineRule="auto"/>
              <w:ind w:left="180"/>
              <w:jc w:val="center"/>
              <w:rPr>
                <w:rFonts w:ascii="Times New Roman" w:hAnsi="Times New Roman" w:cs="Times New Roman"/>
                <w:b/>
                <w:lang w:val="sr-Latn-BA"/>
              </w:rPr>
            </w:pPr>
            <w:r>
              <w:rPr>
                <w:rFonts w:ascii="Times New Roman" w:hAnsi="Times New Roman" w:cs="Times New Roman"/>
                <w:b/>
                <w:lang w:val="sr-Latn-BA"/>
              </w:rPr>
              <w:t>GODINA  2025</w:t>
            </w:r>
            <w:r w:rsidR="00A012B6" w:rsidRPr="00A012B6">
              <w:rPr>
                <w:rFonts w:ascii="Times New Roman" w:hAnsi="Times New Roman" w:cs="Times New Roman"/>
                <w:b/>
                <w:lang w:val="sr-Latn-BA"/>
              </w:rPr>
              <w:t>.</w:t>
            </w:r>
          </w:p>
          <w:p w:rsidR="00A012B6" w:rsidRPr="00A012B6" w:rsidRDefault="00A012B6" w:rsidP="00A012B6">
            <w:pPr>
              <w:spacing w:line="240" w:lineRule="auto"/>
              <w:ind w:left="180"/>
              <w:jc w:val="center"/>
              <w:rPr>
                <w:rFonts w:ascii="Times New Roman" w:hAnsi="Times New Roman" w:cs="Times New Roman"/>
                <w:b/>
                <w:lang w:val="sr-Latn-BA"/>
              </w:rPr>
            </w:pPr>
          </w:p>
          <w:p w:rsidR="00A012B6" w:rsidRPr="00A012B6" w:rsidRDefault="00A012B6" w:rsidP="00A012B6">
            <w:pPr>
              <w:spacing w:line="240" w:lineRule="auto"/>
              <w:ind w:left="180"/>
              <w:jc w:val="center"/>
              <w:rPr>
                <w:rFonts w:ascii="Times New Roman" w:hAnsi="Times New Roman" w:cs="Times New Roman"/>
                <w:lang w:val="sr-Latn-BA"/>
              </w:rPr>
            </w:pPr>
          </w:p>
        </w:tc>
        <w:tc>
          <w:tcPr>
            <w:tcW w:w="2908" w:type="dxa"/>
            <w:tcBorders>
              <w:top w:val="single" w:sz="4" w:space="0" w:color="auto"/>
              <w:left w:val="single" w:sz="4" w:space="0" w:color="auto"/>
              <w:bottom w:val="single" w:sz="4" w:space="0" w:color="auto"/>
              <w:right w:val="single" w:sz="4" w:space="0" w:color="auto"/>
            </w:tcBorders>
            <w:vAlign w:val="center"/>
          </w:tcPr>
          <w:p w:rsidR="00A012B6" w:rsidRPr="00A012B6" w:rsidRDefault="00A012B6" w:rsidP="00A012B6">
            <w:pPr>
              <w:spacing w:line="240" w:lineRule="auto"/>
              <w:ind w:left="972"/>
              <w:rPr>
                <w:rFonts w:ascii="Times New Roman" w:hAnsi="Times New Roman" w:cs="Times New Roman"/>
                <w:b/>
                <w:lang w:val="sr-Latn-BA"/>
              </w:rPr>
            </w:pPr>
            <w:r w:rsidRPr="00A012B6">
              <w:rPr>
                <w:rFonts w:ascii="Times New Roman" w:hAnsi="Times New Roman" w:cs="Times New Roman"/>
                <w:b/>
                <w:lang w:val="sr-Latn-BA"/>
              </w:rPr>
              <w:t xml:space="preserve">BROJ: </w:t>
            </w:r>
            <w:r w:rsidR="0055126F">
              <w:rPr>
                <w:rFonts w:ascii="Times New Roman" w:hAnsi="Times New Roman" w:cs="Times New Roman"/>
                <w:b/>
                <w:lang w:val="sr-Latn-BA"/>
              </w:rPr>
              <w:t>XIX</w:t>
            </w:r>
          </w:p>
          <w:p w:rsidR="00A012B6" w:rsidRPr="00A012B6" w:rsidRDefault="00717AB7" w:rsidP="00A012B6">
            <w:pPr>
              <w:spacing w:line="240" w:lineRule="auto"/>
              <w:ind w:left="3777"/>
              <w:jc w:val="center"/>
              <w:rPr>
                <w:rFonts w:ascii="Times New Roman" w:hAnsi="Times New Roman" w:cs="Times New Roman"/>
                <w:b/>
                <w:lang w:val="sr-Latn-BA"/>
              </w:rPr>
            </w:pPr>
            <w:r>
              <w:rPr>
                <w:rFonts w:ascii="Times New Roman" w:hAnsi="Times New Roman" w:cs="Times New Roman"/>
                <w:b/>
                <w:lang w:val="sr-Latn-BA"/>
              </w:rPr>
              <w:t>1</w:t>
            </w:r>
          </w:p>
          <w:p w:rsidR="00A012B6" w:rsidRPr="00A012B6" w:rsidRDefault="00A012B6" w:rsidP="00A012B6">
            <w:pPr>
              <w:spacing w:line="240" w:lineRule="auto"/>
              <w:jc w:val="center"/>
              <w:rPr>
                <w:rFonts w:ascii="Times New Roman" w:hAnsi="Times New Roman" w:cs="Times New Roman"/>
                <w:lang w:val="sr-Latn-BA"/>
              </w:rPr>
            </w:pPr>
          </w:p>
        </w:tc>
        <w:tc>
          <w:tcPr>
            <w:tcW w:w="3998" w:type="dxa"/>
            <w:tcBorders>
              <w:top w:val="single" w:sz="4" w:space="0" w:color="auto"/>
              <w:left w:val="single" w:sz="4" w:space="0" w:color="auto"/>
              <w:bottom w:val="single" w:sz="4" w:space="0" w:color="auto"/>
              <w:right w:val="single" w:sz="4" w:space="0" w:color="auto"/>
            </w:tcBorders>
            <w:vAlign w:val="center"/>
          </w:tcPr>
          <w:p w:rsidR="00A012B6" w:rsidRDefault="00A012B6" w:rsidP="00A012B6">
            <w:pPr>
              <w:spacing w:after="0" w:line="240" w:lineRule="auto"/>
              <w:jc w:val="center"/>
              <w:rPr>
                <w:rFonts w:ascii="Times New Roman" w:hAnsi="Times New Roman" w:cs="Times New Roman"/>
                <w:b/>
                <w:lang w:val="sr-Latn-BA"/>
              </w:rPr>
            </w:pPr>
            <w:r>
              <w:rPr>
                <w:rFonts w:ascii="Times New Roman" w:hAnsi="Times New Roman" w:cs="Times New Roman"/>
                <w:b/>
                <w:lang w:val="sr-Latn-BA"/>
              </w:rPr>
              <w:t>BOSANSKO</w:t>
            </w:r>
          </w:p>
          <w:p w:rsidR="00A012B6" w:rsidRDefault="00A012B6" w:rsidP="00A012B6">
            <w:pPr>
              <w:spacing w:after="0" w:line="240" w:lineRule="auto"/>
              <w:jc w:val="center"/>
              <w:rPr>
                <w:rFonts w:ascii="Times New Roman" w:hAnsi="Times New Roman" w:cs="Times New Roman"/>
                <w:b/>
                <w:lang w:val="sr-Latn-BA"/>
              </w:rPr>
            </w:pPr>
            <w:r w:rsidRPr="00A012B6">
              <w:rPr>
                <w:rFonts w:ascii="Times New Roman" w:hAnsi="Times New Roman" w:cs="Times New Roman"/>
                <w:b/>
                <w:lang w:val="sr-Latn-BA"/>
              </w:rPr>
              <w:t>GRAHOVO</w:t>
            </w:r>
          </w:p>
          <w:p w:rsidR="00A012B6" w:rsidRPr="00A012B6" w:rsidRDefault="0055126F" w:rsidP="00A012B6">
            <w:pPr>
              <w:spacing w:after="0" w:line="240" w:lineRule="auto"/>
              <w:jc w:val="center"/>
              <w:rPr>
                <w:rFonts w:ascii="Times New Roman" w:hAnsi="Times New Roman" w:cs="Times New Roman"/>
                <w:b/>
                <w:lang w:val="sr-Latn-BA"/>
              </w:rPr>
            </w:pPr>
            <w:r>
              <w:rPr>
                <w:rFonts w:ascii="Times New Roman" w:hAnsi="Times New Roman" w:cs="Times New Roman"/>
                <w:b/>
                <w:lang w:val="sr-Latn-BA"/>
              </w:rPr>
              <w:t>04</w:t>
            </w:r>
            <w:r w:rsidR="00A012B6" w:rsidRPr="00A012B6">
              <w:rPr>
                <w:rFonts w:ascii="Times New Roman" w:hAnsi="Times New Roman" w:cs="Times New Roman"/>
                <w:b/>
                <w:lang w:val="sr-Latn-BA"/>
              </w:rPr>
              <w:t>.</w:t>
            </w:r>
            <w:r>
              <w:rPr>
                <w:rFonts w:ascii="Times New Roman" w:hAnsi="Times New Roman" w:cs="Times New Roman"/>
                <w:b/>
                <w:lang w:val="sr-Latn-BA"/>
              </w:rPr>
              <w:t>12</w:t>
            </w:r>
            <w:r w:rsidR="00A012B6">
              <w:rPr>
                <w:rFonts w:ascii="Times New Roman" w:hAnsi="Times New Roman" w:cs="Times New Roman"/>
                <w:b/>
                <w:lang w:val="sr-Latn-BA"/>
              </w:rPr>
              <w:t>.2025</w:t>
            </w:r>
            <w:r w:rsidR="00A012B6" w:rsidRPr="00A012B6">
              <w:rPr>
                <w:rFonts w:ascii="Times New Roman" w:hAnsi="Times New Roman" w:cs="Times New Roman"/>
                <w:b/>
                <w:lang w:val="sr-Latn-BA"/>
              </w:rPr>
              <w:t>. god</w:t>
            </w:r>
          </w:p>
        </w:tc>
      </w:tr>
    </w:tbl>
    <w:p w:rsidR="00E1544A" w:rsidRDefault="00E1544A"/>
    <w:p w:rsidR="00A012B6" w:rsidRPr="00A012B6" w:rsidRDefault="00A012B6" w:rsidP="00A012B6">
      <w:pPr>
        <w:spacing w:after="0"/>
        <w:rPr>
          <w:rFonts w:ascii="Times New Roman" w:hAnsi="Times New Roman" w:cs="Times New Roman"/>
          <w:b/>
          <w:sz w:val="32"/>
          <w:szCs w:val="32"/>
        </w:rPr>
      </w:pPr>
      <w:r w:rsidRPr="00A012B6">
        <w:rPr>
          <w:rFonts w:ascii="Times New Roman" w:hAnsi="Times New Roman" w:cs="Times New Roman"/>
          <w:b/>
          <w:sz w:val="32"/>
          <w:szCs w:val="32"/>
        </w:rPr>
        <w:t xml:space="preserve">AKTI OPŠTINSKOG </w:t>
      </w:r>
    </w:p>
    <w:p w:rsidR="00A012B6" w:rsidRDefault="00A012B6" w:rsidP="00A012B6">
      <w:pPr>
        <w:spacing w:after="0"/>
        <w:rPr>
          <w:rFonts w:ascii="Times New Roman" w:hAnsi="Times New Roman" w:cs="Times New Roman"/>
          <w:b/>
          <w:sz w:val="32"/>
          <w:szCs w:val="32"/>
        </w:rPr>
      </w:pPr>
      <w:r w:rsidRPr="00A012B6">
        <w:rPr>
          <w:rFonts w:ascii="Times New Roman" w:hAnsi="Times New Roman" w:cs="Times New Roman"/>
          <w:b/>
          <w:sz w:val="32"/>
          <w:szCs w:val="32"/>
        </w:rPr>
        <w:t>VIJEĆA</w:t>
      </w:r>
    </w:p>
    <w:p w:rsidR="00717AB7" w:rsidRDefault="00717AB7" w:rsidP="00A012B6">
      <w:pPr>
        <w:spacing w:after="0"/>
        <w:rPr>
          <w:rFonts w:ascii="Times New Roman" w:hAnsi="Times New Roman" w:cs="Times New Roman"/>
          <w:b/>
          <w:sz w:val="32"/>
          <w:szCs w:val="32"/>
        </w:rPr>
        <w:sectPr w:rsidR="00717AB7">
          <w:headerReference w:type="default" r:id="rId8"/>
          <w:pgSz w:w="12240" w:h="15840"/>
          <w:pgMar w:top="1440" w:right="1440" w:bottom="1440" w:left="1440" w:header="720" w:footer="720" w:gutter="0"/>
          <w:cols w:space="720"/>
          <w:docGrid w:linePitch="360"/>
        </w:sectPr>
      </w:pPr>
    </w:p>
    <w:p w:rsidR="00A012B6" w:rsidRPr="00717AB7" w:rsidRDefault="00A012B6" w:rsidP="00A012B6">
      <w:pPr>
        <w:spacing w:after="0"/>
        <w:rPr>
          <w:rFonts w:ascii="Times New Roman" w:hAnsi="Times New Roman" w:cs="Times New Roman"/>
          <w:b/>
          <w:sz w:val="32"/>
          <w:szCs w:val="32"/>
        </w:rPr>
      </w:pPr>
    </w:p>
    <w:p w:rsidR="00A012B6" w:rsidRPr="00717AB7" w:rsidRDefault="00A012B6" w:rsidP="00A012B6">
      <w:pPr>
        <w:pStyle w:val="NoSpacing"/>
        <w:jc w:val="both"/>
        <w:rPr>
          <w:rFonts w:ascii="Times New Roman" w:hAnsi="Times New Roman" w:cs="Times New Roman"/>
        </w:rPr>
        <w:sectPr w:rsidR="00A012B6" w:rsidRPr="00717AB7" w:rsidSect="00717AB7">
          <w:type w:val="continuous"/>
          <w:pgSz w:w="12240" w:h="15840"/>
          <w:pgMar w:top="1440" w:right="1440" w:bottom="1440" w:left="1440" w:header="720" w:footer="720" w:gutter="0"/>
          <w:cols w:num="2" w:space="720"/>
          <w:docGrid w:linePitch="360"/>
        </w:sectPr>
      </w:pPr>
    </w:p>
    <w:p w:rsidR="0055126F" w:rsidRDefault="0055126F" w:rsidP="0055126F">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lastRenderedPageBreak/>
        <w:t>BOSNA I HERCEGOVINA</w:t>
      </w:r>
    </w:p>
    <w:p w:rsidR="0055126F" w:rsidRDefault="0055126F" w:rsidP="0055126F">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FEDERACIJA BOSNE I HERCEGOVINE</w:t>
      </w:r>
    </w:p>
    <w:p w:rsidR="0055126F" w:rsidRDefault="0055126F" w:rsidP="0055126F">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KANTON 10</w:t>
      </w:r>
    </w:p>
    <w:p w:rsidR="0055126F" w:rsidRDefault="005D48B6" w:rsidP="0055126F">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OPŠTINA BOSANSKO GRAHOVO</w:t>
      </w:r>
    </w:p>
    <w:p w:rsidR="005D48B6" w:rsidRDefault="005D48B6" w:rsidP="0055126F">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OPŠTINSKO VIJEĆE</w:t>
      </w:r>
    </w:p>
    <w:p w:rsidR="005D48B6" w:rsidRDefault="005D48B6" w:rsidP="0055126F">
      <w:pPr>
        <w:spacing w:after="0" w:line="240" w:lineRule="auto"/>
        <w:outlineLvl w:val="0"/>
        <w:rPr>
          <w:rFonts w:ascii="Times New Roman" w:eastAsia="Times New Roman" w:hAnsi="Times New Roman" w:cs="Times New Roman"/>
          <w:bCs/>
          <w:kern w:val="36"/>
        </w:rPr>
      </w:pPr>
    </w:p>
    <w:p w:rsidR="0055126F" w:rsidRPr="0055126F" w:rsidRDefault="0055126F" w:rsidP="0055126F">
      <w:pPr>
        <w:spacing w:after="0" w:line="240" w:lineRule="auto"/>
        <w:outlineLvl w:val="0"/>
        <w:rPr>
          <w:rFonts w:ascii="Times New Roman" w:eastAsia="Times New Roman" w:hAnsi="Times New Roman" w:cs="Times New Roman"/>
          <w:bCs/>
          <w:kern w:val="36"/>
        </w:rPr>
      </w:pPr>
      <w:r w:rsidRPr="0055126F">
        <w:rPr>
          <w:rFonts w:ascii="Times New Roman" w:eastAsia="Times New Roman" w:hAnsi="Times New Roman" w:cs="Times New Roman"/>
          <w:bCs/>
          <w:kern w:val="36"/>
        </w:rPr>
        <w:t>Na osnovu člana 24 Statuta Opštine Bosansko Grahovov, a u skladu sa Zakonom o budžetima/proračunima u Federaciji BiH (“Službene novine F BiH” br.102/13) Opštinsko vijeće Bosanko Grahovo na svojoj sjednici održanoj dana  02.12..2025.godine   donosi :</w:t>
      </w:r>
    </w:p>
    <w:p w:rsidR="0055126F" w:rsidRPr="0055126F" w:rsidRDefault="0055126F" w:rsidP="0055126F">
      <w:pPr>
        <w:spacing w:before="100" w:beforeAutospacing="1" w:after="0" w:line="240" w:lineRule="auto"/>
        <w:jc w:val="center"/>
        <w:outlineLvl w:val="1"/>
        <w:rPr>
          <w:rFonts w:ascii="Times New Roman" w:eastAsia="Times New Roman" w:hAnsi="Times New Roman" w:cs="Times New Roman"/>
          <w:b/>
          <w:bCs/>
        </w:rPr>
      </w:pPr>
      <w:r w:rsidRPr="0055126F">
        <w:rPr>
          <w:rFonts w:ascii="Times New Roman" w:eastAsia="Times New Roman" w:hAnsi="Times New Roman" w:cs="Times New Roman"/>
          <w:b/>
          <w:bCs/>
        </w:rPr>
        <w:t>O D L U K U</w:t>
      </w:r>
    </w:p>
    <w:p w:rsidR="0055126F" w:rsidRPr="0055126F" w:rsidRDefault="0055126F" w:rsidP="0055126F">
      <w:pPr>
        <w:spacing w:before="100" w:beforeAutospacing="1" w:after="0" w:line="240" w:lineRule="auto"/>
        <w:jc w:val="center"/>
        <w:rPr>
          <w:rFonts w:ascii="Times New Roman" w:eastAsia="Times New Roman" w:hAnsi="Times New Roman" w:cs="Times New Roman"/>
          <w:b/>
        </w:rPr>
      </w:pPr>
      <w:r w:rsidRPr="0055126F">
        <w:rPr>
          <w:rFonts w:ascii="Times New Roman" w:eastAsia="Times New Roman" w:hAnsi="Times New Roman" w:cs="Times New Roman"/>
          <w:b/>
        </w:rPr>
        <w:t>o Rebalansu Budžeta Opštne Bosansko Grahovo za 2025. godinu</w:t>
      </w:r>
    </w:p>
    <w:p w:rsidR="0055126F" w:rsidRPr="0055126F" w:rsidRDefault="0055126F" w:rsidP="0055126F">
      <w:pPr>
        <w:spacing w:before="100" w:beforeAutospacing="1" w:after="0" w:line="240" w:lineRule="auto"/>
        <w:jc w:val="center"/>
        <w:rPr>
          <w:rFonts w:ascii="Times New Roman" w:eastAsia="Times New Roman" w:hAnsi="Times New Roman" w:cs="Times New Roman"/>
          <w:b/>
        </w:rPr>
      </w:pPr>
    </w:p>
    <w:p w:rsidR="0055126F" w:rsidRDefault="0055126F" w:rsidP="0055126F">
      <w:pPr>
        <w:spacing w:after="0" w:line="240" w:lineRule="auto"/>
        <w:jc w:val="center"/>
        <w:outlineLvl w:val="2"/>
        <w:rPr>
          <w:rFonts w:ascii="Times New Roman" w:eastAsia="Times New Roman" w:hAnsi="Times New Roman" w:cs="Times New Roman"/>
          <w:b/>
          <w:bCs/>
        </w:rPr>
      </w:pPr>
      <w:r w:rsidRPr="0055126F">
        <w:rPr>
          <w:rFonts w:ascii="Times New Roman" w:eastAsia="Times New Roman" w:hAnsi="Times New Roman" w:cs="Times New Roman"/>
          <w:b/>
          <w:bCs/>
        </w:rPr>
        <w:t>Član 1.</w:t>
      </w:r>
    </w:p>
    <w:p w:rsidR="0055126F" w:rsidRPr="0055126F" w:rsidRDefault="0055126F" w:rsidP="0055126F">
      <w:pPr>
        <w:spacing w:after="0" w:line="240" w:lineRule="auto"/>
        <w:jc w:val="center"/>
        <w:outlineLvl w:val="2"/>
        <w:rPr>
          <w:rFonts w:ascii="Times New Roman" w:eastAsia="Times New Roman" w:hAnsi="Times New Roman" w:cs="Times New Roman"/>
          <w:b/>
          <w:bCs/>
        </w:rPr>
      </w:pPr>
    </w:p>
    <w:p w:rsidR="0055126F" w:rsidRPr="0055126F" w:rsidRDefault="0055126F" w:rsidP="0055126F">
      <w:pPr>
        <w:spacing w:after="0" w:line="240" w:lineRule="auto"/>
        <w:rPr>
          <w:rFonts w:ascii="Times New Roman" w:eastAsia="Times New Roman" w:hAnsi="Times New Roman" w:cs="Times New Roman"/>
        </w:rPr>
      </w:pPr>
      <w:r w:rsidRPr="0055126F">
        <w:rPr>
          <w:rFonts w:ascii="Times New Roman" w:eastAsia="Times New Roman" w:hAnsi="Times New Roman" w:cs="Times New Roman"/>
        </w:rPr>
        <w:t xml:space="preserve">Ovom Odlukom donosi se </w:t>
      </w:r>
      <w:r w:rsidRPr="0055126F">
        <w:rPr>
          <w:rFonts w:ascii="Times New Roman" w:eastAsia="Times New Roman" w:hAnsi="Times New Roman" w:cs="Times New Roman"/>
          <w:b/>
          <w:bCs/>
        </w:rPr>
        <w:t>Rebalans Budžeta Opštine Bosansko Grahovo za 2025. godinu</w:t>
      </w:r>
      <w:r w:rsidRPr="0055126F">
        <w:rPr>
          <w:rFonts w:ascii="Times New Roman" w:eastAsia="Times New Roman" w:hAnsi="Times New Roman" w:cs="Times New Roman"/>
        </w:rPr>
        <w:t xml:space="preserve"> (u daljem tekstu: Rebalans), kojim se utvrđaju novi prihodi, primici, rashodi i izdaci Budžeta za 2025. godinu.</w:t>
      </w:r>
    </w:p>
    <w:p w:rsidR="005D48B6" w:rsidRDefault="005D48B6" w:rsidP="0055126F">
      <w:pPr>
        <w:spacing w:after="0" w:line="240" w:lineRule="auto"/>
        <w:jc w:val="center"/>
        <w:outlineLvl w:val="2"/>
        <w:rPr>
          <w:rFonts w:ascii="Times New Roman" w:eastAsia="Times New Roman" w:hAnsi="Times New Roman" w:cs="Times New Roman"/>
          <w:b/>
          <w:bCs/>
        </w:rPr>
      </w:pPr>
    </w:p>
    <w:p w:rsidR="0055126F" w:rsidRPr="0055126F" w:rsidRDefault="0055126F" w:rsidP="0055126F">
      <w:pPr>
        <w:spacing w:after="0" w:line="240" w:lineRule="auto"/>
        <w:jc w:val="center"/>
        <w:outlineLvl w:val="2"/>
        <w:rPr>
          <w:rFonts w:ascii="Times New Roman" w:eastAsia="Times New Roman" w:hAnsi="Times New Roman" w:cs="Times New Roman"/>
          <w:b/>
          <w:bCs/>
        </w:rPr>
      </w:pPr>
      <w:r w:rsidRPr="0055126F">
        <w:rPr>
          <w:rFonts w:ascii="Times New Roman" w:eastAsia="Times New Roman" w:hAnsi="Times New Roman" w:cs="Times New Roman"/>
          <w:b/>
          <w:bCs/>
        </w:rPr>
        <w:lastRenderedPageBreak/>
        <w:t>Član 2.</w:t>
      </w:r>
    </w:p>
    <w:p w:rsidR="0055126F" w:rsidRPr="0055126F" w:rsidRDefault="0055126F" w:rsidP="0055126F">
      <w:p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Rebalans je donesen zbog:</w:t>
      </w:r>
    </w:p>
    <w:p w:rsidR="0055126F" w:rsidRPr="0055126F" w:rsidRDefault="0055126F" w:rsidP="0055126F">
      <w:pPr>
        <w:numPr>
          <w:ilvl w:val="0"/>
          <w:numId w:val="33"/>
        </w:num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usklađivanja prihoda sa ostvarenjem u prvih devet mjeseci 2025. godine,</w:t>
      </w:r>
    </w:p>
    <w:p w:rsidR="0055126F" w:rsidRPr="0055126F" w:rsidRDefault="0055126F" w:rsidP="0055126F">
      <w:pPr>
        <w:numPr>
          <w:ilvl w:val="0"/>
          <w:numId w:val="33"/>
        </w:num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preraspodjele rashoda između budžetskih korisnika,</w:t>
      </w:r>
    </w:p>
    <w:p w:rsidR="0055126F" w:rsidRPr="0055126F" w:rsidRDefault="0055126F" w:rsidP="0055126F">
      <w:pPr>
        <w:numPr>
          <w:ilvl w:val="0"/>
          <w:numId w:val="33"/>
        </w:num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evidentiranih povećanja/smanjenja grantova s viših nivoa vlasti,</w:t>
      </w:r>
    </w:p>
    <w:p w:rsidR="0055126F" w:rsidRPr="0055126F" w:rsidRDefault="0055126F" w:rsidP="0055126F">
      <w:pPr>
        <w:numPr>
          <w:ilvl w:val="0"/>
          <w:numId w:val="33"/>
        </w:num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tehničkih i finansijskih korekcija planiranih projekata,</w:t>
      </w:r>
    </w:p>
    <w:p w:rsidR="0055126F" w:rsidRPr="0055126F" w:rsidRDefault="0055126F" w:rsidP="0055126F">
      <w:pPr>
        <w:numPr>
          <w:ilvl w:val="0"/>
          <w:numId w:val="33"/>
        </w:num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drugih izmjena koje utiču na fiskalni okvir Opštine.</w:t>
      </w:r>
    </w:p>
    <w:p w:rsidR="0055126F" w:rsidRPr="0055126F" w:rsidRDefault="0055126F" w:rsidP="0055126F">
      <w:pPr>
        <w:spacing w:before="100" w:beforeAutospacing="1" w:after="0" w:line="240" w:lineRule="auto"/>
        <w:jc w:val="center"/>
        <w:outlineLvl w:val="2"/>
        <w:rPr>
          <w:rFonts w:ascii="Times New Roman" w:eastAsia="Times New Roman" w:hAnsi="Times New Roman" w:cs="Times New Roman"/>
          <w:b/>
          <w:bCs/>
        </w:rPr>
      </w:pPr>
      <w:r w:rsidRPr="0055126F">
        <w:rPr>
          <w:rFonts w:ascii="Times New Roman" w:eastAsia="Times New Roman" w:hAnsi="Times New Roman" w:cs="Times New Roman"/>
          <w:b/>
          <w:bCs/>
        </w:rPr>
        <w:t xml:space="preserve">Član 3. </w:t>
      </w:r>
    </w:p>
    <w:p w:rsidR="0055126F" w:rsidRPr="0055126F" w:rsidRDefault="0055126F" w:rsidP="0055126F">
      <w:pPr>
        <w:spacing w:before="100" w:beforeAutospacing="1" w:after="0" w:line="240" w:lineRule="auto"/>
        <w:outlineLvl w:val="2"/>
        <w:rPr>
          <w:rFonts w:ascii="Times New Roman" w:eastAsia="Times New Roman" w:hAnsi="Times New Roman" w:cs="Times New Roman"/>
          <w:b/>
          <w:bCs/>
        </w:rPr>
      </w:pPr>
      <w:r w:rsidRPr="0055126F">
        <w:rPr>
          <w:rFonts w:ascii="Times New Roman" w:eastAsia="Times New Roman" w:hAnsi="Times New Roman" w:cs="Times New Roman"/>
          <w:b/>
          <w:bCs/>
        </w:rPr>
        <w:t>Prihodi i Primici</w:t>
      </w:r>
    </w:p>
    <w:p w:rsidR="0055126F" w:rsidRPr="0055126F" w:rsidRDefault="0055126F" w:rsidP="0055126F">
      <w:p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 xml:space="preserve">Ukupni </w:t>
      </w:r>
      <w:r w:rsidRPr="0055126F">
        <w:rPr>
          <w:rFonts w:ascii="Times New Roman" w:eastAsia="Times New Roman" w:hAnsi="Times New Roman" w:cs="Times New Roman"/>
          <w:bCs/>
        </w:rPr>
        <w:t>prihodi i primici</w:t>
      </w:r>
      <w:r w:rsidRPr="0055126F">
        <w:rPr>
          <w:rFonts w:ascii="Times New Roman" w:eastAsia="Times New Roman" w:hAnsi="Times New Roman" w:cs="Times New Roman"/>
        </w:rPr>
        <w:t xml:space="preserve"> Budžeta Opštine Bosansko Grahovo za 2025. godinu Rebalansom se utvrđuju u iznosu od:</w:t>
      </w:r>
      <w:r w:rsidRPr="0055126F">
        <w:rPr>
          <w:rFonts w:ascii="Times New Roman" w:eastAsia="Times New Roman" w:hAnsi="Times New Roman" w:cs="Times New Roman"/>
          <w:b/>
          <w:bCs/>
        </w:rPr>
        <w:t xml:space="preserve"> 3.352.700,00KM</w:t>
      </w:r>
      <w:r w:rsidRPr="0055126F">
        <w:rPr>
          <w:rFonts w:ascii="Times New Roman" w:eastAsia="Times New Roman" w:hAnsi="Times New Roman" w:cs="Times New Roman"/>
        </w:rPr>
        <w:br/>
        <w:t>raspoređeni  prema ekonomskim kategorijama kako slijedi:</w:t>
      </w:r>
    </w:p>
    <w:p w:rsidR="0055126F" w:rsidRPr="0055126F" w:rsidRDefault="0055126F" w:rsidP="0055126F">
      <w:pPr>
        <w:numPr>
          <w:ilvl w:val="0"/>
          <w:numId w:val="34"/>
        </w:num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Porezni prihodi: ……..1.046.600,00 KM</w:t>
      </w:r>
    </w:p>
    <w:p w:rsidR="0055126F" w:rsidRPr="0055126F" w:rsidRDefault="0055126F" w:rsidP="0055126F">
      <w:pPr>
        <w:numPr>
          <w:ilvl w:val="0"/>
          <w:numId w:val="34"/>
        </w:num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Neporezni prihodi:…… 956.300,00 KM</w:t>
      </w:r>
    </w:p>
    <w:p w:rsidR="0055126F" w:rsidRPr="0055126F" w:rsidRDefault="0055126F" w:rsidP="0055126F">
      <w:pPr>
        <w:numPr>
          <w:ilvl w:val="0"/>
          <w:numId w:val="34"/>
        </w:num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lastRenderedPageBreak/>
        <w:t>Grantovi i transferi: ....1.253.600,00 KM</w:t>
      </w:r>
    </w:p>
    <w:p w:rsidR="0055126F" w:rsidRPr="0055126F" w:rsidRDefault="0055126F" w:rsidP="0055126F">
      <w:pPr>
        <w:numPr>
          <w:ilvl w:val="0"/>
          <w:numId w:val="34"/>
        </w:num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Prihodi od carina: ………… 200,00 KM</w:t>
      </w:r>
    </w:p>
    <w:p w:rsidR="0055126F" w:rsidRPr="0055126F" w:rsidRDefault="0055126F" w:rsidP="0055126F">
      <w:pPr>
        <w:numPr>
          <w:ilvl w:val="0"/>
          <w:numId w:val="34"/>
        </w:num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Kapitalni prihodi: ………96.000,00 KM</w:t>
      </w:r>
    </w:p>
    <w:p w:rsidR="0055126F" w:rsidRPr="0055126F" w:rsidRDefault="0055126F" w:rsidP="0055126F">
      <w:pPr>
        <w:spacing w:before="100" w:beforeAutospacing="1" w:after="0" w:line="240" w:lineRule="auto"/>
        <w:ind w:left="360"/>
        <w:rPr>
          <w:rFonts w:ascii="Times New Roman" w:eastAsia="Times New Roman" w:hAnsi="Times New Roman" w:cs="Times New Roman"/>
        </w:rPr>
      </w:pPr>
      <w:r w:rsidRPr="0055126F">
        <w:rPr>
          <w:rFonts w:ascii="Times New Roman" w:eastAsia="Times New Roman" w:hAnsi="Times New Roman" w:cs="Times New Roman"/>
        </w:rPr>
        <w:t xml:space="preserve"> (Tabela prihoda I primitaka sastavni je dio ove Odluke.)</w:t>
      </w:r>
    </w:p>
    <w:p w:rsidR="0055126F" w:rsidRPr="0055126F" w:rsidRDefault="0055126F" w:rsidP="0055126F">
      <w:pPr>
        <w:spacing w:before="100" w:beforeAutospacing="1" w:after="0" w:line="240" w:lineRule="auto"/>
        <w:jc w:val="center"/>
        <w:outlineLvl w:val="2"/>
        <w:rPr>
          <w:rFonts w:ascii="Times New Roman" w:eastAsia="Times New Roman" w:hAnsi="Times New Roman" w:cs="Times New Roman"/>
          <w:b/>
          <w:bCs/>
        </w:rPr>
      </w:pPr>
    </w:p>
    <w:p w:rsidR="0055126F" w:rsidRPr="0055126F" w:rsidRDefault="0055126F" w:rsidP="0055126F">
      <w:pPr>
        <w:spacing w:before="100" w:beforeAutospacing="1" w:after="0" w:line="240" w:lineRule="auto"/>
        <w:jc w:val="center"/>
        <w:outlineLvl w:val="2"/>
        <w:rPr>
          <w:rFonts w:ascii="Times New Roman" w:eastAsia="Times New Roman" w:hAnsi="Times New Roman" w:cs="Times New Roman"/>
          <w:b/>
          <w:bCs/>
        </w:rPr>
      </w:pPr>
    </w:p>
    <w:p w:rsidR="0055126F" w:rsidRPr="0055126F" w:rsidRDefault="0055126F" w:rsidP="0055126F">
      <w:pPr>
        <w:spacing w:before="100" w:beforeAutospacing="1" w:after="0" w:line="240" w:lineRule="auto"/>
        <w:jc w:val="center"/>
        <w:outlineLvl w:val="2"/>
        <w:rPr>
          <w:rFonts w:ascii="Times New Roman" w:eastAsia="Times New Roman" w:hAnsi="Times New Roman" w:cs="Times New Roman"/>
          <w:b/>
          <w:bCs/>
        </w:rPr>
      </w:pPr>
      <w:r w:rsidRPr="0055126F">
        <w:rPr>
          <w:rFonts w:ascii="Times New Roman" w:eastAsia="Times New Roman" w:hAnsi="Times New Roman" w:cs="Times New Roman"/>
          <w:b/>
          <w:bCs/>
        </w:rPr>
        <w:t>Član 4.</w:t>
      </w:r>
    </w:p>
    <w:p w:rsidR="0055126F" w:rsidRPr="0055126F" w:rsidRDefault="0055126F" w:rsidP="0055126F">
      <w:pPr>
        <w:spacing w:before="100" w:beforeAutospacing="1" w:after="0" w:line="240" w:lineRule="auto"/>
        <w:outlineLvl w:val="2"/>
        <w:rPr>
          <w:rFonts w:ascii="Times New Roman" w:eastAsia="Times New Roman" w:hAnsi="Times New Roman" w:cs="Times New Roman"/>
          <w:b/>
          <w:bCs/>
        </w:rPr>
      </w:pPr>
      <w:r w:rsidRPr="0055126F">
        <w:rPr>
          <w:rFonts w:ascii="Times New Roman" w:eastAsia="Times New Roman" w:hAnsi="Times New Roman" w:cs="Times New Roman"/>
          <w:b/>
          <w:bCs/>
        </w:rPr>
        <w:t>Rashodi i Izdaci</w:t>
      </w:r>
    </w:p>
    <w:p w:rsidR="0055126F" w:rsidRPr="0055126F" w:rsidRDefault="0055126F" w:rsidP="0055126F">
      <w:p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 xml:space="preserve">Ukupni </w:t>
      </w:r>
      <w:r w:rsidRPr="0055126F">
        <w:rPr>
          <w:rFonts w:ascii="Times New Roman" w:eastAsia="Times New Roman" w:hAnsi="Times New Roman" w:cs="Times New Roman"/>
          <w:bCs/>
        </w:rPr>
        <w:t>rashodi i izdaci</w:t>
      </w:r>
      <w:r w:rsidRPr="0055126F">
        <w:rPr>
          <w:rFonts w:ascii="Times New Roman" w:eastAsia="Times New Roman" w:hAnsi="Times New Roman" w:cs="Times New Roman"/>
        </w:rPr>
        <w:t xml:space="preserve"> Budžeta Opštine za 2025. godinu Rebalansom se utvrđuju u iznosu od:</w:t>
      </w:r>
      <w:r w:rsidRPr="0055126F">
        <w:rPr>
          <w:rFonts w:ascii="Times New Roman" w:eastAsia="Times New Roman" w:hAnsi="Times New Roman" w:cs="Times New Roman"/>
        </w:rPr>
        <w:br/>
      </w:r>
      <w:r w:rsidRPr="0055126F">
        <w:rPr>
          <w:rFonts w:ascii="Times New Roman" w:eastAsia="Times New Roman" w:hAnsi="Times New Roman" w:cs="Times New Roman"/>
          <w:b/>
          <w:bCs/>
        </w:rPr>
        <w:t>3.352.700,00 KM</w:t>
      </w:r>
      <w:r w:rsidRPr="0055126F">
        <w:rPr>
          <w:rFonts w:ascii="Times New Roman" w:eastAsia="Times New Roman" w:hAnsi="Times New Roman" w:cs="Times New Roman"/>
        </w:rPr>
        <w:t xml:space="preserve">  raspoređeni prema sljedećim kategorijama:</w:t>
      </w:r>
    </w:p>
    <w:p w:rsidR="0055126F" w:rsidRPr="00974AEC" w:rsidRDefault="0055126F" w:rsidP="00974AEC">
      <w:pPr>
        <w:pStyle w:val="ListParagraph"/>
        <w:numPr>
          <w:ilvl w:val="0"/>
          <w:numId w:val="35"/>
        </w:numPr>
        <w:spacing w:before="100" w:beforeAutospacing="1" w:line="240" w:lineRule="auto"/>
        <w:jc w:val="left"/>
      </w:pPr>
      <w:r w:rsidRPr="00974AEC">
        <w:t xml:space="preserve">Plate I naknade troškova </w:t>
      </w:r>
      <w:r w:rsidR="00974AEC" w:rsidRPr="00974AEC">
        <w:t xml:space="preserve">       </w:t>
      </w:r>
      <w:r w:rsidRPr="00974AEC">
        <w:t>zaposlenih:………1.233.500,00 KM</w:t>
      </w:r>
    </w:p>
    <w:p w:rsidR="0055126F" w:rsidRPr="0055126F" w:rsidRDefault="0055126F" w:rsidP="00974AEC">
      <w:pPr>
        <w:numPr>
          <w:ilvl w:val="0"/>
          <w:numId w:val="35"/>
        </w:num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Doprinosi na teret poslodavca: ………………100.000,00 KM</w:t>
      </w:r>
    </w:p>
    <w:p w:rsidR="0055126F" w:rsidRPr="0055126F" w:rsidRDefault="0055126F" w:rsidP="00974AEC">
      <w:pPr>
        <w:numPr>
          <w:ilvl w:val="0"/>
          <w:numId w:val="35"/>
        </w:num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Izdaci za material I usluge :…………………..721.000,00 KM</w:t>
      </w:r>
    </w:p>
    <w:p w:rsidR="0055126F" w:rsidRPr="0055126F" w:rsidRDefault="0055126F" w:rsidP="00974AEC">
      <w:pPr>
        <w:numPr>
          <w:ilvl w:val="0"/>
          <w:numId w:val="35"/>
        </w:num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Tekući Grantovi: ……………………………..232.100,00 KM</w:t>
      </w:r>
    </w:p>
    <w:p w:rsidR="0055126F" w:rsidRPr="0055126F" w:rsidRDefault="00974AEC" w:rsidP="00974AEC">
      <w:pPr>
        <w:numPr>
          <w:ilvl w:val="0"/>
          <w:numId w:val="35"/>
        </w:numPr>
        <w:spacing w:before="100" w:beforeAutospacing="1" w:after="0" w:line="240" w:lineRule="auto"/>
        <w:rPr>
          <w:rFonts w:ascii="Times New Roman" w:eastAsia="Times New Roman" w:hAnsi="Times New Roman" w:cs="Times New Roman"/>
        </w:rPr>
      </w:pPr>
      <w:r>
        <w:rPr>
          <w:rFonts w:ascii="Times New Roman" w:eastAsia="Times New Roman" w:hAnsi="Times New Roman" w:cs="Times New Roman"/>
        </w:rPr>
        <w:t>Izdaci za kredit :……………</w:t>
      </w:r>
      <w:r w:rsidR="0055126F" w:rsidRPr="0055126F">
        <w:rPr>
          <w:rFonts w:ascii="Times New Roman" w:eastAsia="Times New Roman" w:hAnsi="Times New Roman" w:cs="Times New Roman"/>
        </w:rPr>
        <w:t>………………..46.000,00 KM</w:t>
      </w:r>
    </w:p>
    <w:p w:rsidR="0055126F" w:rsidRPr="0055126F" w:rsidRDefault="0055126F" w:rsidP="00974AEC">
      <w:pPr>
        <w:numPr>
          <w:ilvl w:val="0"/>
          <w:numId w:val="35"/>
        </w:num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Kapitalni izdaci: ……………………………...957.100,00 KM</w:t>
      </w:r>
    </w:p>
    <w:p w:rsidR="0055126F" w:rsidRPr="0055126F" w:rsidRDefault="0055126F" w:rsidP="00974AEC">
      <w:pPr>
        <w:numPr>
          <w:ilvl w:val="0"/>
          <w:numId w:val="35"/>
        </w:num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Budžetska rezerva: …………………………….63.000,00 KM</w:t>
      </w:r>
    </w:p>
    <w:p w:rsidR="0055126F" w:rsidRPr="0055126F" w:rsidRDefault="0055126F" w:rsidP="0055126F">
      <w:p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 xml:space="preserve">      (Tabela rashoda i izdataka sastavni je dio ove Odluke.)</w:t>
      </w:r>
    </w:p>
    <w:p w:rsidR="0055126F" w:rsidRPr="0055126F" w:rsidRDefault="0055126F" w:rsidP="0055126F">
      <w:pPr>
        <w:spacing w:before="100" w:beforeAutospacing="1" w:after="0" w:line="240" w:lineRule="auto"/>
        <w:jc w:val="center"/>
        <w:outlineLvl w:val="2"/>
        <w:rPr>
          <w:rFonts w:ascii="Times New Roman" w:eastAsia="Times New Roman" w:hAnsi="Times New Roman" w:cs="Times New Roman"/>
          <w:b/>
          <w:bCs/>
        </w:rPr>
      </w:pPr>
      <w:r w:rsidRPr="0055126F">
        <w:rPr>
          <w:rFonts w:ascii="Times New Roman" w:eastAsia="Times New Roman" w:hAnsi="Times New Roman" w:cs="Times New Roman"/>
          <w:b/>
          <w:bCs/>
        </w:rPr>
        <w:t>Član 5.</w:t>
      </w:r>
    </w:p>
    <w:p w:rsidR="0055126F" w:rsidRPr="0055126F" w:rsidRDefault="0055126F" w:rsidP="0055126F">
      <w:p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Načelnik Opštine ovlašćuje se da:</w:t>
      </w:r>
    </w:p>
    <w:p w:rsidR="0055126F" w:rsidRPr="0055126F" w:rsidRDefault="0055126F" w:rsidP="0055126F">
      <w:pPr>
        <w:numPr>
          <w:ilvl w:val="0"/>
          <w:numId w:val="36"/>
        </w:num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provodi Rebalans Budžeta u skladu s propisima Federacije BiH i Kantona 10,</w:t>
      </w:r>
    </w:p>
    <w:p w:rsidR="0055126F" w:rsidRPr="0055126F" w:rsidRDefault="0055126F" w:rsidP="0055126F">
      <w:pPr>
        <w:numPr>
          <w:ilvl w:val="0"/>
          <w:numId w:val="36"/>
        </w:num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vrši preraspodjele unutar budžetskih pozicija u skladu sa Zakonom o budžetima u FBiH,</w:t>
      </w:r>
    </w:p>
    <w:p w:rsidR="0055126F" w:rsidRPr="0055126F" w:rsidRDefault="0055126F" w:rsidP="0055126F">
      <w:pPr>
        <w:spacing w:before="100" w:beforeAutospacing="1" w:after="0" w:line="240" w:lineRule="auto"/>
        <w:jc w:val="center"/>
        <w:outlineLvl w:val="2"/>
        <w:rPr>
          <w:rFonts w:ascii="Times New Roman" w:eastAsia="Times New Roman" w:hAnsi="Times New Roman" w:cs="Times New Roman"/>
          <w:b/>
          <w:bCs/>
        </w:rPr>
      </w:pPr>
      <w:r w:rsidRPr="0055126F">
        <w:rPr>
          <w:rFonts w:ascii="Times New Roman" w:eastAsia="Times New Roman" w:hAnsi="Times New Roman" w:cs="Times New Roman"/>
          <w:b/>
          <w:bCs/>
        </w:rPr>
        <w:lastRenderedPageBreak/>
        <w:t>Član 6.</w:t>
      </w:r>
    </w:p>
    <w:p w:rsidR="0055126F" w:rsidRPr="0055126F" w:rsidRDefault="0055126F" w:rsidP="0055126F">
      <w:p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Sastavni dio ove Odluke čine:</w:t>
      </w:r>
    </w:p>
    <w:p w:rsidR="0055126F" w:rsidRPr="0055126F" w:rsidRDefault="0055126F" w:rsidP="0055126F">
      <w:pPr>
        <w:numPr>
          <w:ilvl w:val="0"/>
          <w:numId w:val="37"/>
        </w:num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Tabela prihoda i primitaka,</w:t>
      </w:r>
    </w:p>
    <w:p w:rsidR="0055126F" w:rsidRPr="0055126F" w:rsidRDefault="0055126F" w:rsidP="0055126F">
      <w:pPr>
        <w:numPr>
          <w:ilvl w:val="0"/>
          <w:numId w:val="37"/>
        </w:numPr>
        <w:spacing w:before="100" w:beforeAutospacing="1" w:after="0" w:line="240" w:lineRule="auto"/>
        <w:rPr>
          <w:rFonts w:ascii="Times New Roman" w:eastAsia="Times New Roman" w:hAnsi="Times New Roman" w:cs="Times New Roman"/>
        </w:rPr>
      </w:pPr>
      <w:r w:rsidRPr="0055126F">
        <w:rPr>
          <w:rFonts w:ascii="Times New Roman" w:eastAsia="Times New Roman" w:hAnsi="Times New Roman" w:cs="Times New Roman"/>
        </w:rPr>
        <w:t>Tabela rashoda i izdataka po  ekonomskim kodovima,</w:t>
      </w:r>
    </w:p>
    <w:p w:rsidR="0055126F" w:rsidRPr="0055126F" w:rsidRDefault="0055126F" w:rsidP="0055126F">
      <w:pPr>
        <w:spacing w:before="100" w:beforeAutospacing="1" w:after="0" w:line="240" w:lineRule="auto"/>
        <w:jc w:val="center"/>
        <w:outlineLvl w:val="2"/>
        <w:rPr>
          <w:rFonts w:ascii="Times New Roman" w:eastAsia="Times New Roman" w:hAnsi="Times New Roman" w:cs="Times New Roman"/>
          <w:b/>
          <w:bCs/>
        </w:rPr>
      </w:pPr>
      <w:r w:rsidRPr="0055126F">
        <w:rPr>
          <w:rFonts w:ascii="Times New Roman" w:eastAsia="Times New Roman" w:hAnsi="Times New Roman" w:cs="Times New Roman"/>
          <w:b/>
          <w:bCs/>
        </w:rPr>
        <w:t>Član 7.</w:t>
      </w:r>
    </w:p>
    <w:p w:rsidR="0055126F" w:rsidRPr="0055126F" w:rsidRDefault="0055126F" w:rsidP="0055126F">
      <w:pPr>
        <w:pStyle w:val="NoSpacing"/>
        <w:rPr>
          <w:rFonts w:ascii="Times New Roman" w:hAnsi="Times New Roman" w:cs="Times New Roman"/>
        </w:rPr>
      </w:pPr>
      <w:r w:rsidRPr="0055126F">
        <w:rPr>
          <w:rFonts w:ascii="Times New Roman" w:hAnsi="Times New Roman" w:cs="Times New Roman"/>
        </w:rPr>
        <w:t>Ova Odluka stupa na snagu narednog dana od dana objavljivanja u “ Službenom glasniku Opštine Bosansko Grahovo”</w:t>
      </w:r>
    </w:p>
    <w:p w:rsidR="0055126F" w:rsidRDefault="0055126F" w:rsidP="0055126F">
      <w:pPr>
        <w:pStyle w:val="NoSpacing"/>
        <w:rPr>
          <w:sz w:val="24"/>
          <w:szCs w:val="24"/>
        </w:rPr>
      </w:pPr>
    </w:p>
    <w:p w:rsidR="006F05CE" w:rsidRDefault="005D48B6" w:rsidP="005D48B6">
      <w:pPr>
        <w:pStyle w:val="NormalWeb"/>
        <w:shd w:val="clear" w:color="auto" w:fill="FFFFFF"/>
        <w:spacing w:before="0" w:beforeAutospacing="0" w:after="0"/>
        <w:rPr>
          <w:sz w:val="22"/>
          <w:szCs w:val="22"/>
        </w:rPr>
      </w:pPr>
      <w:r>
        <w:rPr>
          <w:sz w:val="22"/>
          <w:szCs w:val="22"/>
        </w:rPr>
        <w:t>Broj: 01-11-1-1620/25</w:t>
      </w:r>
    </w:p>
    <w:p w:rsidR="005D48B6" w:rsidRDefault="005D48B6" w:rsidP="005D48B6">
      <w:pPr>
        <w:pStyle w:val="NormalWeb"/>
        <w:shd w:val="clear" w:color="auto" w:fill="FFFFFF"/>
        <w:spacing w:before="0" w:beforeAutospacing="0" w:after="0"/>
        <w:rPr>
          <w:sz w:val="22"/>
          <w:szCs w:val="22"/>
        </w:rPr>
      </w:pPr>
      <w:r>
        <w:rPr>
          <w:sz w:val="22"/>
          <w:szCs w:val="22"/>
        </w:rPr>
        <w:t>Dana: 03.12.2025. godine</w:t>
      </w: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r>
        <w:rPr>
          <w:sz w:val="22"/>
          <w:szCs w:val="22"/>
        </w:rPr>
        <w:t>PREDSJEDAVAJUĆI OV</w:t>
      </w:r>
    </w:p>
    <w:p w:rsidR="005D48B6" w:rsidRDefault="005D48B6" w:rsidP="005D48B6">
      <w:pPr>
        <w:pStyle w:val="NormalWeb"/>
        <w:shd w:val="clear" w:color="auto" w:fill="FFFFFF"/>
        <w:spacing w:before="0" w:beforeAutospacing="0" w:after="0"/>
        <w:rPr>
          <w:sz w:val="22"/>
          <w:szCs w:val="22"/>
        </w:rPr>
      </w:pPr>
      <w:r>
        <w:rPr>
          <w:sz w:val="22"/>
          <w:szCs w:val="22"/>
        </w:rPr>
        <w:t>Veselin Vujatović s.r.</w:t>
      </w: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pStyle w:val="NormalWeb"/>
        <w:shd w:val="clear" w:color="auto" w:fill="FFFFFF"/>
        <w:spacing w:before="0" w:beforeAutospacing="0" w:after="0"/>
        <w:rPr>
          <w:sz w:val="22"/>
          <w:szCs w:val="22"/>
        </w:rPr>
      </w:pPr>
    </w:p>
    <w:p w:rsidR="005D48B6" w:rsidRDefault="005D48B6" w:rsidP="005D48B6">
      <w:pPr>
        <w:spacing w:line="240" w:lineRule="auto"/>
        <w:jc w:val="center"/>
        <w:rPr>
          <w:b/>
          <w:bCs/>
          <w:color w:val="000000"/>
          <w:sz w:val="28"/>
          <w:szCs w:val="28"/>
          <w:u w:val="single"/>
          <w:lang w:val="hr-HR" w:eastAsia="hr-HR"/>
        </w:rPr>
        <w:sectPr w:rsidR="005D48B6" w:rsidSect="00717AB7">
          <w:headerReference w:type="default" r:id="rId9"/>
          <w:footerReference w:type="default" r:id="rId10"/>
          <w:headerReference w:type="first" r:id="rId11"/>
          <w:footerReference w:type="first" r:id="rId12"/>
          <w:type w:val="continuous"/>
          <w:pgSz w:w="12240" w:h="15840"/>
          <w:pgMar w:top="1417" w:right="1417" w:bottom="1417" w:left="1417" w:header="708" w:footer="708" w:gutter="0"/>
          <w:cols w:num="2" w:space="708"/>
          <w:titlePg/>
          <w:docGrid w:linePitch="360"/>
        </w:sectPr>
      </w:pPr>
    </w:p>
    <w:tbl>
      <w:tblPr>
        <w:tblW w:w="16070" w:type="dxa"/>
        <w:tblInd w:w="93" w:type="dxa"/>
        <w:tblLook w:val="04A0"/>
      </w:tblPr>
      <w:tblGrid>
        <w:gridCol w:w="1360"/>
        <w:gridCol w:w="18"/>
        <w:gridCol w:w="2852"/>
        <w:gridCol w:w="398"/>
        <w:gridCol w:w="2333"/>
        <w:gridCol w:w="142"/>
        <w:gridCol w:w="1285"/>
        <w:gridCol w:w="1606"/>
        <w:gridCol w:w="236"/>
        <w:gridCol w:w="1283"/>
        <w:gridCol w:w="1519"/>
        <w:gridCol w:w="1519"/>
        <w:gridCol w:w="1519"/>
      </w:tblGrid>
      <w:tr w:rsidR="005D48B6" w:rsidRPr="005E35B4" w:rsidTr="005D48B6">
        <w:trPr>
          <w:gridAfter w:val="5"/>
          <w:wAfter w:w="6076" w:type="dxa"/>
          <w:trHeight w:val="375"/>
        </w:trPr>
        <w:tc>
          <w:tcPr>
            <w:tcW w:w="9994" w:type="dxa"/>
            <w:gridSpan w:val="8"/>
            <w:tcBorders>
              <w:top w:val="nil"/>
              <w:left w:val="nil"/>
              <w:bottom w:val="nil"/>
              <w:right w:val="nil"/>
            </w:tcBorders>
            <w:shd w:val="clear" w:color="auto" w:fill="auto"/>
            <w:noWrap/>
            <w:vAlign w:val="bottom"/>
            <w:hideMark/>
          </w:tcPr>
          <w:p w:rsidR="005D48B6" w:rsidRPr="005E35B4" w:rsidRDefault="005D48B6" w:rsidP="005D48B6">
            <w:pPr>
              <w:spacing w:line="240" w:lineRule="auto"/>
              <w:jc w:val="center"/>
              <w:rPr>
                <w:b/>
                <w:bCs/>
                <w:color w:val="000000"/>
                <w:sz w:val="28"/>
                <w:szCs w:val="28"/>
                <w:u w:val="single"/>
                <w:lang w:val="hr-HR" w:eastAsia="hr-HR"/>
              </w:rPr>
            </w:pPr>
            <w:r w:rsidRPr="005E35B4">
              <w:rPr>
                <w:b/>
                <w:bCs/>
                <w:color w:val="000000"/>
                <w:sz w:val="28"/>
                <w:szCs w:val="28"/>
                <w:u w:val="single"/>
                <w:lang w:val="hr-HR" w:eastAsia="hr-HR"/>
              </w:rPr>
              <w:lastRenderedPageBreak/>
              <w:t>P R I H O D I</w:t>
            </w:r>
          </w:p>
        </w:tc>
      </w:tr>
      <w:tr w:rsidR="005D48B6" w:rsidRPr="005E35B4" w:rsidTr="005D48B6">
        <w:trPr>
          <w:gridAfter w:val="4"/>
          <w:wAfter w:w="5840" w:type="dxa"/>
          <w:trHeight w:val="300"/>
        </w:trPr>
        <w:tc>
          <w:tcPr>
            <w:tcW w:w="1360" w:type="dxa"/>
            <w:tcBorders>
              <w:top w:val="nil"/>
              <w:left w:val="nil"/>
              <w:bottom w:val="nil"/>
              <w:right w:val="nil"/>
            </w:tcBorders>
            <w:shd w:val="clear" w:color="auto" w:fill="auto"/>
            <w:noWrap/>
            <w:vAlign w:val="bottom"/>
            <w:hideMark/>
          </w:tcPr>
          <w:p w:rsidR="005D48B6" w:rsidRPr="005E35B4" w:rsidRDefault="005D48B6" w:rsidP="005D48B6">
            <w:pPr>
              <w:spacing w:line="240" w:lineRule="auto"/>
              <w:rPr>
                <w:rFonts w:ascii="Calibri" w:hAnsi="Calibri" w:cs="Calibri"/>
                <w:color w:val="000000"/>
                <w:lang w:val="hr-HR" w:eastAsia="hr-HR"/>
              </w:rPr>
            </w:pPr>
          </w:p>
        </w:tc>
        <w:tc>
          <w:tcPr>
            <w:tcW w:w="2870" w:type="dxa"/>
            <w:gridSpan w:val="2"/>
            <w:tcBorders>
              <w:top w:val="nil"/>
              <w:left w:val="nil"/>
              <w:bottom w:val="nil"/>
              <w:right w:val="nil"/>
            </w:tcBorders>
            <w:shd w:val="clear" w:color="auto" w:fill="auto"/>
            <w:noWrap/>
            <w:vAlign w:val="bottom"/>
            <w:hideMark/>
          </w:tcPr>
          <w:p w:rsidR="005D48B6" w:rsidRPr="005E35B4" w:rsidRDefault="005D48B6" w:rsidP="005D48B6">
            <w:pPr>
              <w:spacing w:line="240" w:lineRule="auto"/>
              <w:rPr>
                <w:rFonts w:ascii="Calibri" w:hAnsi="Calibri" w:cs="Calibri"/>
                <w:color w:val="000000"/>
                <w:lang w:val="hr-HR" w:eastAsia="hr-HR"/>
              </w:rPr>
            </w:pPr>
          </w:p>
        </w:tc>
        <w:tc>
          <w:tcPr>
            <w:tcW w:w="2873" w:type="dxa"/>
            <w:gridSpan w:val="3"/>
            <w:tcBorders>
              <w:top w:val="nil"/>
              <w:left w:val="nil"/>
              <w:bottom w:val="nil"/>
              <w:right w:val="nil"/>
            </w:tcBorders>
            <w:shd w:val="clear" w:color="auto" w:fill="auto"/>
            <w:noWrap/>
            <w:vAlign w:val="bottom"/>
            <w:hideMark/>
          </w:tcPr>
          <w:p w:rsidR="005D48B6" w:rsidRPr="005E35B4" w:rsidRDefault="005D48B6" w:rsidP="005D48B6">
            <w:pPr>
              <w:spacing w:line="240" w:lineRule="auto"/>
              <w:rPr>
                <w:rFonts w:ascii="Calibri" w:hAnsi="Calibri" w:cs="Calibri"/>
                <w:color w:val="000000"/>
                <w:lang w:val="hr-HR" w:eastAsia="hr-HR"/>
              </w:rPr>
            </w:pPr>
          </w:p>
        </w:tc>
        <w:tc>
          <w:tcPr>
            <w:tcW w:w="2891" w:type="dxa"/>
            <w:gridSpan w:val="2"/>
            <w:tcBorders>
              <w:top w:val="nil"/>
              <w:left w:val="nil"/>
              <w:bottom w:val="nil"/>
              <w:right w:val="nil"/>
            </w:tcBorders>
            <w:shd w:val="clear" w:color="auto" w:fill="auto"/>
            <w:noWrap/>
            <w:vAlign w:val="bottom"/>
            <w:hideMark/>
          </w:tcPr>
          <w:p w:rsidR="005D48B6" w:rsidRPr="005E35B4" w:rsidRDefault="005D48B6" w:rsidP="005D48B6">
            <w:pPr>
              <w:spacing w:line="240" w:lineRule="auto"/>
              <w:rPr>
                <w:rFonts w:ascii="Calibri" w:hAnsi="Calibri" w:cs="Calibri"/>
                <w:color w:val="000000"/>
                <w:lang w:val="hr-HR" w:eastAsia="hr-HR"/>
              </w:rPr>
            </w:pPr>
          </w:p>
        </w:tc>
        <w:tc>
          <w:tcPr>
            <w:tcW w:w="236" w:type="dxa"/>
            <w:tcBorders>
              <w:top w:val="nil"/>
              <w:left w:val="nil"/>
              <w:bottom w:val="nil"/>
              <w:right w:val="nil"/>
            </w:tcBorders>
            <w:shd w:val="clear" w:color="auto" w:fill="auto"/>
            <w:noWrap/>
            <w:vAlign w:val="bottom"/>
            <w:hideMark/>
          </w:tcPr>
          <w:p w:rsidR="005D48B6" w:rsidRPr="005E35B4" w:rsidRDefault="005D48B6" w:rsidP="005D48B6">
            <w:pPr>
              <w:spacing w:line="240" w:lineRule="auto"/>
              <w:rPr>
                <w:rFonts w:ascii="Calibri" w:hAnsi="Calibri" w:cs="Calibri"/>
                <w:color w:val="000000"/>
                <w:lang w:val="hr-HR" w:eastAsia="hr-HR"/>
              </w:rPr>
            </w:pPr>
          </w:p>
        </w:tc>
      </w:tr>
      <w:tr w:rsidR="005D48B6" w:rsidRPr="002562F6" w:rsidTr="005D48B6">
        <w:trPr>
          <w:gridAfter w:val="5"/>
          <w:wAfter w:w="6076" w:type="dxa"/>
          <w:trHeight w:val="300"/>
        </w:trPr>
        <w:tc>
          <w:tcPr>
            <w:tcW w:w="1360"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5D48B6" w:rsidRPr="002562F6" w:rsidRDefault="005D48B6" w:rsidP="005D48B6">
            <w:pPr>
              <w:pStyle w:val="NoSpacing"/>
              <w:rPr>
                <w:lang w:val="hr-HR" w:eastAsia="hr-HR"/>
              </w:rPr>
            </w:pPr>
            <w:r w:rsidRPr="002562F6">
              <w:rPr>
                <w:lang w:val="hr-HR" w:eastAsia="hr-HR"/>
              </w:rPr>
              <w:t xml:space="preserve">  Ekonomski kod</w:t>
            </w:r>
          </w:p>
        </w:tc>
        <w:tc>
          <w:tcPr>
            <w:tcW w:w="2870" w:type="dxa"/>
            <w:gridSpan w:val="2"/>
            <w:tcBorders>
              <w:top w:val="single" w:sz="8" w:space="0" w:color="auto"/>
              <w:left w:val="nil"/>
              <w:bottom w:val="nil"/>
              <w:right w:val="single" w:sz="8" w:space="0" w:color="auto"/>
            </w:tcBorders>
            <w:shd w:val="clear" w:color="000000" w:fill="D8D8D8"/>
            <w:hideMark/>
          </w:tcPr>
          <w:p w:rsidR="005D48B6" w:rsidRPr="002562F6" w:rsidRDefault="005D48B6" w:rsidP="005D48B6">
            <w:pPr>
              <w:pStyle w:val="NoSpacing"/>
              <w:rPr>
                <w:lang w:val="hr-HR" w:eastAsia="hr-HR"/>
              </w:rPr>
            </w:pPr>
            <w:r w:rsidRPr="002562F6">
              <w:rPr>
                <w:lang w:val="hr-HR" w:eastAsia="hr-HR"/>
              </w:rPr>
              <w:t> </w:t>
            </w:r>
          </w:p>
        </w:tc>
        <w:tc>
          <w:tcPr>
            <w:tcW w:w="2873" w:type="dxa"/>
            <w:gridSpan w:val="3"/>
            <w:tcBorders>
              <w:top w:val="single" w:sz="8" w:space="0" w:color="auto"/>
              <w:left w:val="nil"/>
              <w:bottom w:val="nil"/>
              <w:right w:val="single" w:sz="8" w:space="0" w:color="auto"/>
            </w:tcBorders>
            <w:shd w:val="clear" w:color="000000" w:fill="D8D8D8"/>
            <w:hideMark/>
          </w:tcPr>
          <w:p w:rsidR="005D48B6" w:rsidRPr="002562F6" w:rsidRDefault="005D48B6" w:rsidP="005D48B6">
            <w:pPr>
              <w:pStyle w:val="NoSpacing"/>
              <w:rPr>
                <w:lang w:val="hr-HR" w:eastAsia="hr-HR"/>
              </w:rPr>
            </w:pPr>
            <w:r w:rsidRPr="002562F6">
              <w:rPr>
                <w:lang w:val="hr-HR" w:eastAsia="hr-HR"/>
              </w:rPr>
              <w:t>BUDžET 2025.</w:t>
            </w:r>
          </w:p>
        </w:tc>
        <w:tc>
          <w:tcPr>
            <w:tcW w:w="2891" w:type="dxa"/>
            <w:gridSpan w:val="2"/>
            <w:tcBorders>
              <w:top w:val="single" w:sz="8" w:space="0" w:color="auto"/>
              <w:left w:val="nil"/>
              <w:bottom w:val="nil"/>
              <w:right w:val="single" w:sz="8" w:space="0" w:color="auto"/>
            </w:tcBorders>
            <w:shd w:val="clear" w:color="000000" w:fill="D8D8D8"/>
            <w:hideMark/>
          </w:tcPr>
          <w:p w:rsidR="005D48B6" w:rsidRPr="002562F6" w:rsidRDefault="005D48B6" w:rsidP="005D48B6">
            <w:pPr>
              <w:pStyle w:val="NoSpacing"/>
              <w:rPr>
                <w:lang w:val="hr-HR" w:eastAsia="hr-HR"/>
              </w:rPr>
            </w:pPr>
            <w:r w:rsidRPr="002562F6">
              <w:rPr>
                <w:lang w:val="hr-HR" w:eastAsia="hr-HR"/>
              </w:rPr>
              <w:t>REBALANS  BUDŽETA 2025.</w:t>
            </w:r>
          </w:p>
        </w:tc>
      </w:tr>
      <w:tr w:rsidR="005D48B6" w:rsidRPr="002562F6" w:rsidTr="005D48B6">
        <w:trPr>
          <w:gridAfter w:val="5"/>
          <w:wAfter w:w="6076" w:type="dxa"/>
          <w:trHeight w:val="540"/>
        </w:trPr>
        <w:tc>
          <w:tcPr>
            <w:tcW w:w="1360" w:type="dxa"/>
            <w:vMerge/>
            <w:tcBorders>
              <w:top w:val="single" w:sz="8" w:space="0" w:color="auto"/>
              <w:left w:val="single" w:sz="8" w:space="0" w:color="auto"/>
              <w:bottom w:val="single" w:sz="8" w:space="0" w:color="000000"/>
              <w:right w:val="single" w:sz="8" w:space="0" w:color="auto"/>
            </w:tcBorders>
            <w:vAlign w:val="center"/>
            <w:hideMark/>
          </w:tcPr>
          <w:p w:rsidR="005D48B6" w:rsidRPr="002562F6" w:rsidRDefault="005D48B6" w:rsidP="005D48B6">
            <w:pPr>
              <w:pStyle w:val="NoSpacing"/>
              <w:rPr>
                <w:lang w:val="hr-HR" w:eastAsia="hr-HR"/>
              </w:rPr>
            </w:pPr>
          </w:p>
        </w:tc>
        <w:tc>
          <w:tcPr>
            <w:tcW w:w="287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lang w:val="hr-HR" w:eastAsia="hr-HR"/>
              </w:rPr>
            </w:pPr>
            <w:r w:rsidRPr="002562F6">
              <w:rPr>
                <w:lang w:val="hr-HR" w:eastAsia="hr-HR"/>
              </w:rPr>
              <w:t>PRIHODI</w:t>
            </w:r>
          </w:p>
        </w:tc>
        <w:tc>
          <w:tcPr>
            <w:tcW w:w="287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lang w:val="hr-HR" w:eastAsia="hr-HR"/>
              </w:rPr>
            </w:pPr>
            <w:r w:rsidRPr="002562F6">
              <w:rPr>
                <w:lang w:val="hr-HR" w:eastAsia="hr-HR"/>
              </w:rPr>
              <w:t> </w:t>
            </w:r>
          </w:p>
        </w:tc>
        <w:tc>
          <w:tcPr>
            <w:tcW w:w="2891"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lang w:val="hr-HR" w:eastAsia="hr-HR"/>
              </w:rPr>
            </w:pPr>
            <w:r w:rsidRPr="002562F6">
              <w:rPr>
                <w:lang w:val="hr-HR" w:eastAsia="hr-HR"/>
              </w:rPr>
              <w:t> </w:t>
            </w:r>
          </w:p>
        </w:tc>
      </w:tr>
      <w:tr w:rsidR="005D48B6" w:rsidRPr="002562F6" w:rsidTr="005D48B6">
        <w:trPr>
          <w:gridAfter w:val="5"/>
          <w:wAfter w:w="6076" w:type="dxa"/>
          <w:trHeight w:val="300"/>
        </w:trPr>
        <w:tc>
          <w:tcPr>
            <w:tcW w:w="1360" w:type="dxa"/>
            <w:tcBorders>
              <w:top w:val="nil"/>
              <w:left w:val="single" w:sz="8" w:space="0" w:color="auto"/>
              <w:bottom w:val="nil"/>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1</w:t>
            </w:r>
          </w:p>
        </w:tc>
        <w:tc>
          <w:tcPr>
            <w:tcW w:w="2870" w:type="dxa"/>
            <w:gridSpan w:val="2"/>
            <w:tcBorders>
              <w:top w:val="nil"/>
              <w:left w:val="nil"/>
              <w:bottom w:val="nil"/>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2</w:t>
            </w:r>
          </w:p>
        </w:tc>
        <w:tc>
          <w:tcPr>
            <w:tcW w:w="2873" w:type="dxa"/>
            <w:gridSpan w:val="3"/>
            <w:tcBorders>
              <w:top w:val="nil"/>
              <w:left w:val="nil"/>
              <w:bottom w:val="nil"/>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 </w:t>
            </w:r>
          </w:p>
        </w:tc>
        <w:tc>
          <w:tcPr>
            <w:tcW w:w="2891" w:type="dxa"/>
            <w:gridSpan w:val="2"/>
            <w:tcBorders>
              <w:top w:val="nil"/>
              <w:left w:val="nil"/>
              <w:bottom w:val="nil"/>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5</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b/>
                <w:lang w:val="hr-HR" w:eastAsia="hr-HR"/>
              </w:rPr>
            </w:pPr>
            <w:r w:rsidRPr="002562F6">
              <w:rPr>
                <w:b/>
                <w:lang w:val="hr-HR" w:eastAsia="hr-HR"/>
              </w:rPr>
              <w:t>710000</w:t>
            </w:r>
          </w:p>
        </w:tc>
        <w:tc>
          <w:tcPr>
            <w:tcW w:w="287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b/>
                <w:lang w:val="hr-HR" w:eastAsia="hr-HR"/>
              </w:rPr>
            </w:pPr>
            <w:r w:rsidRPr="002562F6">
              <w:rPr>
                <w:b/>
                <w:lang w:val="hr-HR" w:eastAsia="hr-HR"/>
              </w:rPr>
              <w:t>A) PRIHODI OD POREZA</w:t>
            </w:r>
          </w:p>
        </w:tc>
        <w:tc>
          <w:tcPr>
            <w:tcW w:w="287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lang w:val="hr-HR" w:eastAsia="hr-HR"/>
              </w:rPr>
            </w:pPr>
            <w:r w:rsidRPr="002562F6">
              <w:rPr>
                <w:b/>
                <w:lang w:val="hr-HR" w:eastAsia="hr-HR"/>
              </w:rPr>
              <w:t>933.910,00</w:t>
            </w:r>
          </w:p>
        </w:tc>
        <w:tc>
          <w:tcPr>
            <w:tcW w:w="2891"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lang w:val="hr-HR" w:eastAsia="hr-HR"/>
              </w:rPr>
            </w:pPr>
            <w:r w:rsidRPr="002562F6">
              <w:rPr>
                <w:b/>
                <w:lang w:val="hr-HR" w:eastAsia="hr-HR"/>
              </w:rPr>
              <w:t>1.046.600,00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lang w:val="hr-HR" w:eastAsia="hr-HR"/>
              </w:rPr>
            </w:pPr>
            <w:r w:rsidRPr="002562F6">
              <w:rPr>
                <w:lang w:val="hr-HR" w:eastAsia="hr-HR"/>
              </w:rPr>
              <w:t>711000</w:t>
            </w:r>
          </w:p>
        </w:tc>
        <w:tc>
          <w:tcPr>
            <w:tcW w:w="287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lang w:val="hr-HR" w:eastAsia="hr-HR"/>
              </w:rPr>
            </w:pPr>
            <w:r w:rsidRPr="002562F6">
              <w:rPr>
                <w:lang w:val="hr-HR" w:eastAsia="hr-HR"/>
              </w:rPr>
              <w:t>Porez na dobit pojedinaca i pod.</w:t>
            </w:r>
          </w:p>
        </w:tc>
        <w:tc>
          <w:tcPr>
            <w:tcW w:w="287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lang w:val="hr-HR" w:eastAsia="hr-HR"/>
              </w:rPr>
            </w:pPr>
            <w:r w:rsidRPr="002562F6">
              <w:rPr>
                <w:lang w:val="hr-HR" w:eastAsia="hr-HR"/>
              </w:rPr>
              <w:t>400,00</w:t>
            </w:r>
          </w:p>
        </w:tc>
        <w:tc>
          <w:tcPr>
            <w:tcW w:w="2891"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lang w:val="hr-HR" w:eastAsia="hr-HR"/>
              </w:rPr>
            </w:pPr>
            <w:r w:rsidRPr="002562F6">
              <w:rPr>
                <w:lang w:val="hr-HR" w:eastAsia="hr-HR"/>
              </w:rPr>
              <w:t>400,00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711111</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Porez na dobit od privr. i prof. djelatnosti</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100,00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100,00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711112</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Porezi na dobit od polj. djelatn.</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100,00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100,00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711115</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Porez na prihod od imovine i imovinskih prava</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200,00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200,00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lang w:val="hr-HR" w:eastAsia="hr-HR"/>
              </w:rPr>
            </w:pPr>
            <w:r w:rsidRPr="002562F6">
              <w:rPr>
                <w:lang w:val="hr-HR" w:eastAsia="hr-HR"/>
              </w:rPr>
              <w:t>713000</w:t>
            </w:r>
          </w:p>
        </w:tc>
        <w:tc>
          <w:tcPr>
            <w:tcW w:w="287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lang w:val="hr-HR" w:eastAsia="hr-HR"/>
              </w:rPr>
            </w:pPr>
            <w:r w:rsidRPr="002562F6">
              <w:rPr>
                <w:lang w:val="hr-HR" w:eastAsia="hr-HR"/>
              </w:rPr>
              <w:t>Porezi na plaće i radnu snagu</w:t>
            </w:r>
          </w:p>
        </w:tc>
        <w:tc>
          <w:tcPr>
            <w:tcW w:w="287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lang w:val="hr-HR" w:eastAsia="hr-HR"/>
              </w:rPr>
            </w:pPr>
            <w:r w:rsidRPr="002562F6">
              <w:rPr>
                <w:lang w:val="hr-HR" w:eastAsia="hr-HR"/>
              </w:rPr>
              <w:t>4.500,00</w:t>
            </w:r>
          </w:p>
        </w:tc>
        <w:tc>
          <w:tcPr>
            <w:tcW w:w="2891"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lang w:val="hr-HR" w:eastAsia="hr-HR"/>
              </w:rPr>
            </w:pPr>
            <w:r w:rsidRPr="002562F6">
              <w:rPr>
                <w:lang w:val="hr-HR" w:eastAsia="hr-HR"/>
              </w:rPr>
              <w:t>2.500,00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713111</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Porez na plaću i druga lična primanja</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1.500,00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1.000,00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713113</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Porez na dodatna primanja</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3.000,00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1.500,00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lang w:val="hr-HR" w:eastAsia="hr-HR"/>
              </w:rPr>
            </w:pPr>
            <w:r w:rsidRPr="002562F6">
              <w:rPr>
                <w:lang w:val="hr-HR" w:eastAsia="hr-HR"/>
              </w:rPr>
              <w:t>714000</w:t>
            </w:r>
          </w:p>
        </w:tc>
        <w:tc>
          <w:tcPr>
            <w:tcW w:w="287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lang w:val="hr-HR" w:eastAsia="hr-HR"/>
              </w:rPr>
            </w:pPr>
            <w:r w:rsidRPr="002562F6">
              <w:rPr>
                <w:lang w:val="hr-HR" w:eastAsia="hr-HR"/>
              </w:rPr>
              <w:t>Porez na imovinu</w:t>
            </w:r>
          </w:p>
        </w:tc>
        <w:tc>
          <w:tcPr>
            <w:tcW w:w="287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lang w:val="hr-HR" w:eastAsia="hr-HR"/>
              </w:rPr>
            </w:pPr>
            <w:r w:rsidRPr="002562F6">
              <w:rPr>
                <w:lang w:val="hr-HR" w:eastAsia="hr-HR"/>
              </w:rPr>
              <w:t>43.310,00</w:t>
            </w:r>
          </w:p>
        </w:tc>
        <w:tc>
          <w:tcPr>
            <w:tcW w:w="2891"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lang w:val="hr-HR" w:eastAsia="hr-HR"/>
              </w:rPr>
            </w:pPr>
            <w:r w:rsidRPr="002562F6">
              <w:rPr>
                <w:lang w:val="hr-HR" w:eastAsia="hr-HR"/>
              </w:rPr>
              <w:t>40.500,00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lang w:val="hr-HR" w:eastAsia="hr-HR"/>
              </w:rPr>
            </w:pPr>
            <w:r w:rsidRPr="002562F6">
              <w:rPr>
                <w:lang w:val="hr-HR" w:eastAsia="hr-HR"/>
              </w:rPr>
              <w:t>714111</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lang w:val="hr-HR" w:eastAsia="hr-HR"/>
              </w:rPr>
            </w:pPr>
            <w:r w:rsidRPr="002562F6">
              <w:rPr>
                <w:lang w:val="hr-HR" w:eastAsia="hr-HR"/>
              </w:rPr>
              <w:t>Porez na imovinu</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lang w:val="hr-HR" w:eastAsia="hr-HR"/>
              </w:rPr>
            </w:pPr>
            <w:r w:rsidRPr="002562F6">
              <w:rPr>
                <w:lang w:val="hr-HR" w:eastAsia="hr-HR"/>
              </w:rPr>
              <w:t>2.500,00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lang w:val="hr-HR" w:eastAsia="hr-HR"/>
              </w:rPr>
            </w:pPr>
            <w:r w:rsidRPr="002562F6">
              <w:rPr>
                <w:lang w:val="hr-HR" w:eastAsia="hr-HR"/>
              </w:rPr>
              <w:t>3.000,00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714112</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Porez na im. od pravnih lica</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2.000,00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2.000,00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714113</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Porez na imovinu za motorna vozila</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300,00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500,00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714121</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Porez na naslijeđe i darove</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6.500,00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7.500,00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714131</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Porez na promet nepokretnosti od pravnih lica</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11.010,00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22.000,00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714132</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Porez na promet nepokretnosti od fizičkih lica</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20.000,00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5.000,00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714141</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Povremeni porezi na imovinu</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1.000,00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500,00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lang w:val="hr-HR" w:eastAsia="hr-HR"/>
              </w:rPr>
            </w:pPr>
            <w:r w:rsidRPr="002562F6">
              <w:rPr>
                <w:lang w:val="hr-HR" w:eastAsia="hr-HR"/>
              </w:rPr>
              <w:t>715000</w:t>
            </w:r>
          </w:p>
        </w:tc>
        <w:tc>
          <w:tcPr>
            <w:tcW w:w="287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lang w:val="hr-HR" w:eastAsia="hr-HR"/>
              </w:rPr>
            </w:pPr>
            <w:r w:rsidRPr="002562F6">
              <w:rPr>
                <w:lang w:val="hr-HR" w:eastAsia="hr-HR"/>
              </w:rPr>
              <w:t>Domaći por.na dobra i usluge</w:t>
            </w:r>
          </w:p>
        </w:tc>
        <w:tc>
          <w:tcPr>
            <w:tcW w:w="287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lang w:val="hr-HR" w:eastAsia="hr-HR"/>
              </w:rPr>
            </w:pPr>
            <w:r w:rsidRPr="002562F6">
              <w:rPr>
                <w:lang w:val="hr-HR" w:eastAsia="hr-HR"/>
              </w:rPr>
              <w:t>700,00</w:t>
            </w:r>
          </w:p>
        </w:tc>
        <w:tc>
          <w:tcPr>
            <w:tcW w:w="2891"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lang w:val="hr-HR" w:eastAsia="hr-HR"/>
              </w:rPr>
            </w:pPr>
            <w:r w:rsidRPr="002562F6">
              <w:rPr>
                <w:lang w:val="hr-HR" w:eastAsia="hr-HR"/>
              </w:rPr>
              <w:t>700,00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715132</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Porez na promet proizvoda iz tarifnog br.2</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100,00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100,00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715137</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Kaznena kamata</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100,00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100,00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715141</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Porez na promet usluga osim građevinarstva</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100,00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100,00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715143</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Porez na potr.u ugost.od pravnih lica</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400,00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400,00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lang w:val="hr-HR" w:eastAsia="hr-HR"/>
              </w:rPr>
            </w:pPr>
            <w:r w:rsidRPr="002562F6">
              <w:rPr>
                <w:lang w:val="hr-HR" w:eastAsia="hr-HR"/>
              </w:rPr>
              <w:t>716000</w:t>
            </w:r>
          </w:p>
        </w:tc>
        <w:tc>
          <w:tcPr>
            <w:tcW w:w="287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lang w:val="hr-HR" w:eastAsia="hr-HR"/>
              </w:rPr>
            </w:pPr>
            <w:r w:rsidRPr="002562F6">
              <w:rPr>
                <w:lang w:val="hr-HR" w:eastAsia="hr-HR"/>
              </w:rPr>
              <w:t>Porez na međ.trg.i transakcije</w:t>
            </w:r>
          </w:p>
        </w:tc>
        <w:tc>
          <w:tcPr>
            <w:tcW w:w="287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lang w:val="hr-HR" w:eastAsia="hr-HR"/>
              </w:rPr>
            </w:pPr>
            <w:r w:rsidRPr="002562F6">
              <w:rPr>
                <w:lang w:val="hr-HR" w:eastAsia="hr-HR"/>
              </w:rPr>
              <w:t>70.000,00</w:t>
            </w:r>
          </w:p>
        </w:tc>
        <w:tc>
          <w:tcPr>
            <w:tcW w:w="2891"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lang w:val="hr-HR" w:eastAsia="hr-HR"/>
              </w:rPr>
            </w:pPr>
            <w:r w:rsidRPr="002562F6">
              <w:rPr>
                <w:lang w:val="hr-HR" w:eastAsia="hr-HR"/>
              </w:rPr>
              <w:t>109.800,00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716111</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Prih. od poreza na doh.fiz.lica od nesamostalne djelatnosti</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Pr>
                <w:lang w:val="hr-HR" w:eastAsia="hr-HR"/>
              </w:rPr>
              <w:t>4</w:t>
            </w:r>
            <w:r w:rsidRPr="002562F6">
              <w:rPr>
                <w:lang w:val="hr-HR" w:eastAsia="hr-HR"/>
              </w:rPr>
              <w:t>0.000,00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90.000,00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lastRenderedPageBreak/>
              <w:t>716112</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lang w:val="hr-HR" w:eastAsia="hr-HR"/>
              </w:rPr>
            </w:pPr>
            <w:r w:rsidRPr="002562F6">
              <w:rPr>
                <w:lang w:val="hr-HR" w:eastAsia="hr-HR"/>
              </w:rPr>
              <w:t>Prih. od poreza na doh.fiz. lica od samostalne djelatnosti</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1.000,00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lang w:val="hr-HR" w:eastAsia="hr-HR"/>
              </w:rPr>
            </w:pPr>
            <w:r w:rsidRPr="002562F6">
              <w:rPr>
                <w:lang w:val="hr-HR" w:eastAsia="hr-HR"/>
              </w:rPr>
              <w:t>1.000,00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716113</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Prih. od poreza na doh. Fiz.lica od imov i imov.prava</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716115</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Prih.od poreza na doh. fiz.lica na dobitke od nagradnih igara</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15.000,00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r>
      <w:tr w:rsidR="005D48B6" w:rsidRPr="002562F6" w:rsidTr="005D48B6">
        <w:trPr>
          <w:gridAfter w:val="5"/>
          <w:wAfter w:w="6076" w:type="dxa"/>
          <w:trHeight w:val="765"/>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716116</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Prih.od poreza na doh. od dr.samost.dj.iz čl. 12. Zakona o porezu</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716117</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Prih.od poreza na doh.po konačnom obračunu</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1.300,00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716123</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Vanredni prihodi</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716171</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Prih.od poreza na dohodak</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CCCCCC"/>
            <w:hideMark/>
          </w:tcPr>
          <w:p w:rsidR="005D48B6" w:rsidRPr="002562F6" w:rsidRDefault="005D48B6" w:rsidP="005D48B6">
            <w:pPr>
              <w:pStyle w:val="NoSpacing"/>
              <w:rPr>
                <w:b/>
                <w:bCs/>
                <w:color w:val="000000"/>
                <w:lang w:val="hr-HR" w:eastAsia="hr-HR"/>
              </w:rPr>
            </w:pPr>
            <w:r w:rsidRPr="002562F6">
              <w:rPr>
                <w:b/>
                <w:bCs/>
                <w:color w:val="000000"/>
                <w:lang w:val="hr-HR" w:eastAsia="hr-HR"/>
              </w:rPr>
              <w:t>717000</w:t>
            </w:r>
          </w:p>
        </w:tc>
        <w:tc>
          <w:tcPr>
            <w:tcW w:w="2870" w:type="dxa"/>
            <w:gridSpan w:val="2"/>
            <w:tcBorders>
              <w:top w:val="nil"/>
              <w:left w:val="nil"/>
              <w:bottom w:val="single" w:sz="8" w:space="0" w:color="auto"/>
              <w:right w:val="single" w:sz="8" w:space="0" w:color="auto"/>
            </w:tcBorders>
            <w:shd w:val="clear" w:color="000000" w:fill="CCCCCC"/>
            <w:hideMark/>
          </w:tcPr>
          <w:p w:rsidR="005D48B6" w:rsidRPr="002562F6" w:rsidRDefault="005D48B6" w:rsidP="005D48B6">
            <w:pPr>
              <w:pStyle w:val="NoSpacing"/>
              <w:rPr>
                <w:b/>
                <w:bCs/>
                <w:color w:val="000000"/>
                <w:lang w:val="hr-HR" w:eastAsia="hr-HR"/>
              </w:rPr>
            </w:pPr>
            <w:r w:rsidRPr="002562F6">
              <w:rPr>
                <w:b/>
                <w:bCs/>
                <w:color w:val="000000"/>
                <w:lang w:val="hr-HR" w:eastAsia="hr-HR"/>
              </w:rPr>
              <w:t>Prihodi od indirektnih poreza koji pripadaju kantonima</w:t>
            </w:r>
          </w:p>
        </w:tc>
        <w:tc>
          <w:tcPr>
            <w:tcW w:w="2873" w:type="dxa"/>
            <w:gridSpan w:val="3"/>
            <w:tcBorders>
              <w:top w:val="nil"/>
              <w:left w:val="nil"/>
              <w:bottom w:val="single" w:sz="8" w:space="0" w:color="auto"/>
              <w:right w:val="single" w:sz="8" w:space="0" w:color="auto"/>
            </w:tcBorders>
            <w:shd w:val="clear" w:color="000000" w:fill="CCCCCC"/>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806.000,00</w:t>
            </w:r>
          </w:p>
        </w:tc>
        <w:tc>
          <w:tcPr>
            <w:tcW w:w="2891" w:type="dxa"/>
            <w:gridSpan w:val="2"/>
            <w:tcBorders>
              <w:top w:val="nil"/>
              <w:left w:val="nil"/>
              <w:bottom w:val="single" w:sz="8" w:space="0" w:color="auto"/>
              <w:right w:val="single" w:sz="8" w:space="0" w:color="auto"/>
            </w:tcBorders>
            <w:shd w:val="clear" w:color="000000" w:fill="CCCCCC"/>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882.000,00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717131</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Prih.od indir.poreza koji pripadaju direkcijama za puteve</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36.000,00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22.000,00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717141</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Prihodi od indirektnih poreza  koji pripadaju općini</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770.000,00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860.000,00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719000</w:t>
            </w:r>
          </w:p>
        </w:tc>
        <w:tc>
          <w:tcPr>
            <w:tcW w:w="287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Ostali porezi</w:t>
            </w:r>
          </w:p>
        </w:tc>
        <w:tc>
          <w:tcPr>
            <w:tcW w:w="287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9.000,00</w:t>
            </w:r>
          </w:p>
        </w:tc>
        <w:tc>
          <w:tcPr>
            <w:tcW w:w="2891"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10.700,00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719111</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Ostali porezi</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719114</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Poseban porez na plaću za zaštitu od prir. i drugih nesreća</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400,00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400,00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719115</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Poseban por. Na pl.za zašt.od prir. I dr.nesreća  po</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719116</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Porez na prijenos sredstava</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4.300,00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719117</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Porez na ugostiteljstvo od fiz. osoba</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4.000,00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7.000,00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720000</w:t>
            </w:r>
          </w:p>
        </w:tc>
        <w:tc>
          <w:tcPr>
            <w:tcW w:w="287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B) NEPOREZNI PRIHODI</w:t>
            </w:r>
          </w:p>
        </w:tc>
        <w:tc>
          <w:tcPr>
            <w:tcW w:w="287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804.800,00</w:t>
            </w:r>
          </w:p>
        </w:tc>
        <w:tc>
          <w:tcPr>
            <w:tcW w:w="2891"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956.300,00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721000</w:t>
            </w:r>
          </w:p>
        </w:tc>
        <w:tc>
          <w:tcPr>
            <w:tcW w:w="287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Prih. od poduz. Aktivnosti i imovine</w:t>
            </w:r>
          </w:p>
        </w:tc>
        <w:tc>
          <w:tcPr>
            <w:tcW w:w="287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rFonts w:ascii="Calibri" w:hAnsi="Calibri" w:cs="Calibri"/>
                <w:color w:val="000000"/>
                <w:lang w:val="hr-HR" w:eastAsia="hr-HR"/>
              </w:rPr>
            </w:pPr>
            <w:r w:rsidRPr="002562F6">
              <w:rPr>
                <w:rFonts w:ascii="Calibri" w:hAnsi="Calibri" w:cs="Calibri"/>
                <w:color w:val="000000"/>
                <w:lang w:val="hr-HR" w:eastAsia="hr-HR"/>
              </w:rPr>
              <w:t>174.800,00</w:t>
            </w:r>
          </w:p>
        </w:tc>
        <w:tc>
          <w:tcPr>
            <w:tcW w:w="2891"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231.800,00</w:t>
            </w:r>
          </w:p>
        </w:tc>
      </w:tr>
      <w:tr w:rsidR="005D48B6" w:rsidRPr="002562F6" w:rsidTr="005D48B6">
        <w:trPr>
          <w:gridAfter w:val="5"/>
          <w:wAfter w:w="6076" w:type="dxa"/>
          <w:trHeight w:val="765"/>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721112</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Prih. od davanja prava  -koncesije eksploat.prir.resursa, patenata</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40.000,00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30.000,00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721121</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Prihodi od zakupa zemljišta</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90.000,00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112.000,00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721122</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Prihodi od iznajmljivanja posl.prostora</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8.000,00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11.000,00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721129</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Prihodi od iznajmljivanja ostale materijalne imovine</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3.000,00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721125</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Prihod od zemljišne rente</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3.000,00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lastRenderedPageBreak/>
              <w:t>721211</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Prihodi od kamata za depozite u banci</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721227</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Prihodi od zakupa sportsko privrednih lovišta</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8.000,00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30.000,00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721229</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Prihodi od iznajmljivanja ostale mat.imovine</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35.000,00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721231</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Ostali prihodi od imovine-dodjeljeno zemljište</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721239</w:t>
            </w:r>
          </w:p>
        </w:tc>
        <w:tc>
          <w:tcPr>
            <w:tcW w:w="287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Ostali prihodi od imovine</w:t>
            </w:r>
          </w:p>
        </w:tc>
        <w:tc>
          <w:tcPr>
            <w:tcW w:w="287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w:t>
            </w:r>
          </w:p>
        </w:tc>
        <w:tc>
          <w:tcPr>
            <w:tcW w:w="2891"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722000</w:t>
            </w:r>
          </w:p>
        </w:tc>
        <w:tc>
          <w:tcPr>
            <w:tcW w:w="287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Nakn. i takse od pružanja javnih usl.</w:t>
            </w:r>
          </w:p>
        </w:tc>
        <w:tc>
          <w:tcPr>
            <w:tcW w:w="287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center"/>
              <w:rPr>
                <w:b/>
                <w:bCs/>
                <w:color w:val="000000"/>
                <w:lang w:val="hr-HR" w:eastAsia="hr-HR"/>
              </w:rPr>
            </w:pPr>
            <w:r w:rsidRPr="002562F6">
              <w:rPr>
                <w:b/>
                <w:bCs/>
                <w:color w:val="000000"/>
                <w:lang w:val="hr-HR" w:eastAsia="hr-HR"/>
              </w:rPr>
              <w:t xml:space="preserve">                679.800,00</w:t>
            </w:r>
          </w:p>
        </w:tc>
        <w:tc>
          <w:tcPr>
            <w:tcW w:w="2891"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724.300,00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bCs/>
                <w:color w:val="000000"/>
                <w:lang w:val="hr-HR" w:eastAsia="hr-HR"/>
              </w:rPr>
            </w:pPr>
            <w:r w:rsidRPr="002562F6">
              <w:rPr>
                <w:bCs/>
                <w:color w:val="000000"/>
                <w:lang w:val="hr-HR" w:eastAsia="hr-HR"/>
              </w:rPr>
              <w:t>722121</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bCs/>
                <w:color w:val="000000"/>
                <w:lang w:val="hr-HR" w:eastAsia="hr-HR"/>
              </w:rPr>
            </w:pPr>
            <w:r w:rsidRPr="002562F6">
              <w:rPr>
                <w:bCs/>
                <w:color w:val="000000"/>
                <w:lang w:val="hr-HR" w:eastAsia="hr-HR"/>
              </w:rPr>
              <w:t>Kantonalne administrativne takse</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bCs/>
                <w:color w:val="000000"/>
                <w:lang w:val="hr-HR" w:eastAsia="hr-HR"/>
              </w:rPr>
            </w:pPr>
            <w:r w:rsidRPr="002562F6">
              <w:rPr>
                <w:bCs/>
                <w:color w:val="000000"/>
                <w:lang w:val="hr-HR" w:eastAsia="hr-HR"/>
              </w:rPr>
              <w:t>1.000,00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bCs/>
                <w:color w:val="000000"/>
                <w:lang w:val="hr-HR" w:eastAsia="hr-HR"/>
              </w:rPr>
            </w:pPr>
            <w:r w:rsidRPr="002562F6">
              <w:rPr>
                <w:bCs/>
                <w:color w:val="000000"/>
                <w:lang w:val="hr-HR" w:eastAsia="hr-HR"/>
              </w:rPr>
              <w:t>1.000,00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722131</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Opštinske admin. takse</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50.000,00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45.000,00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722135</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Ostali prihodi</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722322</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Općinske kom. takse za isticanje firmi</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45.000,00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40.000,00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722329</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Naknada za pčelinju pašu</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7.000,00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7.000,00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722329</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Ostale opštinske takse i naknade</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722423</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Naknada za izgradnju i održ.javnih skloništa</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722431</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Općinske naknade</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722433</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Naknada za uređenje građevinskog zemljišta</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722437</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Naknada za postupak legalizacije građevine</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722434</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Naknada za korištenje građ.zemljišta</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3.000,00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722441</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Opšt.kom.nakn.u skladu sa kantonalnim propisima</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8.000,00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6.000,00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722449</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Ostale komunalne naknade</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16.000,00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722454</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Naknade za korištenje državnih šuma</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t>400</w:t>
            </w:r>
            <w:r w:rsidRPr="002562F6">
              <w:rPr>
                <w:color w:val="000000"/>
                <w:lang w:val="hr-HR" w:eastAsia="hr-HR"/>
              </w:rPr>
              <w:t>.000,00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550.000,00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722461</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Naknada za zauzimanje javnih površina</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300,00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300,00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722515</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Naknada za korištenje podataka premjera i katastra</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722521</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Vodna naknada</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722531</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Naknada za ceste za vozila pravnih osoba</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7.000,00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7.000,00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722532</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Naknada za upotrebu cesta za vozila građana</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6.000,00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6.000,00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722581</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Posebne naknade za zaštitu od prirodnih i drugih nesreća</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6.000,00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9.000,00</w:t>
            </w:r>
          </w:p>
        </w:tc>
      </w:tr>
      <w:tr w:rsidR="005D48B6" w:rsidRPr="002562F6" w:rsidTr="005D48B6">
        <w:trPr>
          <w:gridAfter w:val="5"/>
          <w:wAfter w:w="6076" w:type="dxa"/>
          <w:trHeight w:val="765"/>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lastRenderedPageBreak/>
              <w:t>722582</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Posebne nakn.za zašt. Od pr.i dr.nesr.-osnovica zbirni iznos neto primanja</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722583</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Naknada za vatr.jedinice iz premije osiguranja imovine</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722584</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Naknada za vatrogasne jedinice</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722611</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Prihodi od pružanja usluga građanima</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722719</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Ostali povrati</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722791</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Vanredni prihodi</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51.000,00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723000</w:t>
            </w:r>
          </w:p>
        </w:tc>
        <w:tc>
          <w:tcPr>
            <w:tcW w:w="287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Novčane kazne (neporeske prirode)</w:t>
            </w:r>
          </w:p>
        </w:tc>
        <w:tc>
          <w:tcPr>
            <w:tcW w:w="287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200,00</w:t>
            </w:r>
          </w:p>
        </w:tc>
        <w:tc>
          <w:tcPr>
            <w:tcW w:w="2891"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200,00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723131</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Novčane kazne po općinskim propisima</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730000</w:t>
            </w:r>
          </w:p>
        </w:tc>
        <w:tc>
          <w:tcPr>
            <w:tcW w:w="287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C)TEKUĆE POTPORE(GRANTOVI)</w:t>
            </w:r>
          </w:p>
        </w:tc>
        <w:tc>
          <w:tcPr>
            <w:tcW w:w="287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1.322.982,00</w:t>
            </w:r>
          </w:p>
        </w:tc>
        <w:tc>
          <w:tcPr>
            <w:tcW w:w="2891"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Pr>
                <w:b/>
                <w:bCs/>
                <w:color w:val="000000"/>
                <w:lang w:val="hr-HR" w:eastAsia="hr-HR"/>
              </w:rPr>
              <w:t>1.253.600,00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731111</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Primljeni tekući transferi od inostranih vlada</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150.000,00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Pr>
                <w:color w:val="000000"/>
                <w:lang w:val="hr-HR" w:eastAsia="hr-HR"/>
              </w:rPr>
              <w:t>470</w:t>
            </w:r>
            <w:r w:rsidRPr="002562F6">
              <w:rPr>
                <w:color w:val="000000"/>
                <w:lang w:val="hr-HR" w:eastAsia="hr-HR"/>
              </w:rPr>
              <w:t>.000,00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732112</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Primljeni grantovi od federacije</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775.382,00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Pr>
                <w:color w:val="000000"/>
                <w:lang w:val="hr-HR" w:eastAsia="hr-HR"/>
              </w:rPr>
              <w:t>344</w:t>
            </w:r>
            <w:r w:rsidRPr="002562F6">
              <w:rPr>
                <w:color w:val="000000"/>
                <w:lang w:val="hr-HR" w:eastAsia="hr-HR"/>
              </w:rPr>
              <w:t>.000,00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732113</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Primljeni grantovi od Republike Srpske</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240.000,00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Pr>
                <w:color w:val="000000"/>
                <w:lang w:val="hr-HR" w:eastAsia="hr-HR"/>
              </w:rPr>
              <w:t>187.100,00</w:t>
            </w:r>
          </w:p>
        </w:tc>
      </w:tr>
      <w:tr w:rsidR="005D48B6" w:rsidRPr="002562F6" w:rsidTr="005D48B6">
        <w:trPr>
          <w:gridAfter w:val="5"/>
          <w:wAfter w:w="6076" w:type="dxa"/>
          <w:trHeight w:val="273"/>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732114</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Primljeni grantovi od kantona</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155.000,00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Pr>
                <w:color w:val="000000"/>
                <w:lang w:val="hr-HR" w:eastAsia="hr-HR"/>
              </w:rPr>
              <w:t>148</w:t>
            </w:r>
            <w:r w:rsidRPr="002562F6">
              <w:rPr>
                <w:color w:val="000000"/>
                <w:lang w:val="hr-HR" w:eastAsia="hr-HR"/>
              </w:rPr>
              <w:t>.000,00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733111</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Donacije od fizickih lica</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600,00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Pr>
                <w:color w:val="000000"/>
                <w:lang w:val="hr-HR" w:eastAsia="hr-HR"/>
              </w:rPr>
              <w:t>5</w:t>
            </w:r>
            <w:r w:rsidRPr="002562F6">
              <w:rPr>
                <w:color w:val="000000"/>
                <w:lang w:val="hr-HR" w:eastAsia="hr-HR"/>
              </w:rPr>
              <w:t>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733112</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Donacije od pravnih lica</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770000</w:t>
            </w:r>
          </w:p>
        </w:tc>
        <w:tc>
          <w:tcPr>
            <w:tcW w:w="287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D) PRIHODI OD CARINA</w:t>
            </w:r>
          </w:p>
        </w:tc>
        <w:tc>
          <w:tcPr>
            <w:tcW w:w="287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200,00</w:t>
            </w:r>
          </w:p>
        </w:tc>
        <w:tc>
          <w:tcPr>
            <w:tcW w:w="2891"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200,00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777779</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Nakn. za puteve iz cijene nafte</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811000</w:t>
            </w:r>
          </w:p>
        </w:tc>
        <w:tc>
          <w:tcPr>
            <w:tcW w:w="287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E) PRIHODI OD PRODAJE ZEMLJIŠTA</w:t>
            </w:r>
          </w:p>
        </w:tc>
        <w:tc>
          <w:tcPr>
            <w:tcW w:w="287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143.520,00</w:t>
            </w:r>
          </w:p>
        </w:tc>
        <w:tc>
          <w:tcPr>
            <w:tcW w:w="2891"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Pr>
                <w:b/>
                <w:bCs/>
                <w:color w:val="000000"/>
                <w:lang w:val="hr-HR" w:eastAsia="hr-HR"/>
              </w:rPr>
              <w:t>96.000,00</w:t>
            </w:r>
          </w:p>
        </w:tc>
      </w:tr>
      <w:tr w:rsidR="005D48B6" w:rsidRPr="002562F6" w:rsidTr="005D48B6">
        <w:trPr>
          <w:gridAfter w:val="5"/>
          <w:wAfter w:w="6076" w:type="dxa"/>
          <w:trHeight w:val="343"/>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811111</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Prihodi od prodaje zemljišta</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50.000,00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Pr>
                <w:color w:val="000000"/>
                <w:lang w:val="hr-HR" w:eastAsia="hr-HR"/>
              </w:rPr>
              <w:t>56.000</w:t>
            </w:r>
            <w:r w:rsidRPr="002562F6">
              <w:rPr>
                <w:color w:val="000000"/>
                <w:lang w:val="hr-HR" w:eastAsia="hr-HR"/>
              </w:rPr>
              <w:t>,00</w:t>
            </w:r>
          </w:p>
        </w:tc>
      </w:tr>
      <w:tr w:rsidR="005D48B6" w:rsidRPr="002562F6" w:rsidTr="005D48B6">
        <w:trPr>
          <w:gridAfter w:val="5"/>
          <w:wAfter w:w="6076" w:type="dxa"/>
          <w:trHeight w:val="300"/>
        </w:trPr>
        <w:tc>
          <w:tcPr>
            <w:tcW w:w="1360" w:type="dxa"/>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811112</w:t>
            </w:r>
          </w:p>
        </w:tc>
        <w:tc>
          <w:tcPr>
            <w:tcW w:w="287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Prihodi od prodaje zgrada i stambenih objekata</w:t>
            </w: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90.000,00</w:t>
            </w: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40.000,00</w:t>
            </w:r>
          </w:p>
        </w:tc>
      </w:tr>
      <w:tr w:rsidR="005D48B6" w:rsidRPr="002562F6" w:rsidTr="005D48B6">
        <w:trPr>
          <w:gridAfter w:val="5"/>
          <w:wAfter w:w="6076" w:type="dxa"/>
          <w:trHeight w:val="510"/>
        </w:trPr>
        <w:tc>
          <w:tcPr>
            <w:tcW w:w="1360" w:type="dxa"/>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 </w:t>
            </w:r>
          </w:p>
        </w:tc>
        <w:tc>
          <w:tcPr>
            <w:tcW w:w="287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PRIHODI (A+B+C+D+E)</w:t>
            </w:r>
          </w:p>
        </w:tc>
        <w:tc>
          <w:tcPr>
            <w:tcW w:w="287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Pr>
                <w:b/>
                <w:bCs/>
                <w:color w:val="000000"/>
                <w:lang w:val="hr-HR" w:eastAsia="hr-HR"/>
              </w:rPr>
              <w:t>3.215</w:t>
            </w:r>
            <w:r w:rsidRPr="002562F6">
              <w:rPr>
                <w:b/>
                <w:bCs/>
                <w:color w:val="000000"/>
                <w:lang w:val="hr-HR" w:eastAsia="hr-HR"/>
              </w:rPr>
              <w:t>.412,00</w:t>
            </w:r>
          </w:p>
        </w:tc>
        <w:tc>
          <w:tcPr>
            <w:tcW w:w="2891"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Pr>
                <w:b/>
                <w:bCs/>
                <w:color w:val="000000"/>
                <w:lang w:val="hr-HR" w:eastAsia="hr-HR"/>
              </w:rPr>
              <w:t>3.352.7</w:t>
            </w:r>
            <w:r w:rsidRPr="002562F6">
              <w:rPr>
                <w:b/>
                <w:bCs/>
                <w:color w:val="000000"/>
                <w:lang w:val="hr-HR" w:eastAsia="hr-HR"/>
              </w:rPr>
              <w:t>00,00</w:t>
            </w:r>
          </w:p>
        </w:tc>
      </w:tr>
      <w:tr w:rsidR="005D48B6" w:rsidRPr="002562F6" w:rsidTr="005D48B6">
        <w:trPr>
          <w:gridAfter w:val="5"/>
          <w:wAfter w:w="6076" w:type="dxa"/>
          <w:trHeight w:val="300"/>
        </w:trPr>
        <w:tc>
          <w:tcPr>
            <w:tcW w:w="1360" w:type="dxa"/>
            <w:tcBorders>
              <w:top w:val="nil"/>
              <w:left w:val="nil"/>
              <w:bottom w:val="nil"/>
              <w:right w:val="nil"/>
            </w:tcBorders>
            <w:shd w:val="clear" w:color="auto" w:fill="auto"/>
            <w:vAlign w:val="bottom"/>
            <w:hideMark/>
          </w:tcPr>
          <w:p w:rsidR="005D48B6" w:rsidRPr="002562F6" w:rsidRDefault="005D48B6" w:rsidP="005D48B6">
            <w:pPr>
              <w:pStyle w:val="NoSpacing"/>
              <w:rPr>
                <w:b/>
                <w:bCs/>
                <w:color w:val="000000"/>
                <w:u w:val="single"/>
                <w:lang w:val="hr-HR" w:eastAsia="hr-HR"/>
              </w:rPr>
            </w:pPr>
          </w:p>
        </w:tc>
        <w:tc>
          <w:tcPr>
            <w:tcW w:w="2870" w:type="dxa"/>
            <w:gridSpan w:val="2"/>
            <w:hideMark/>
          </w:tcPr>
          <w:p w:rsidR="005D48B6" w:rsidRPr="002562F6" w:rsidRDefault="005D48B6" w:rsidP="005D48B6">
            <w:pPr>
              <w:pStyle w:val="NoSpacing"/>
              <w:rPr>
                <w:b/>
                <w:bCs/>
                <w:color w:val="000000"/>
                <w:lang w:val="hr-HR" w:eastAsia="hr-HR"/>
              </w:rPr>
            </w:pPr>
          </w:p>
        </w:tc>
        <w:tc>
          <w:tcPr>
            <w:tcW w:w="287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b/>
                <w:bCs/>
                <w:color w:val="000000"/>
                <w:lang w:val="hr-HR" w:eastAsia="hr-HR"/>
              </w:rPr>
            </w:pPr>
          </w:p>
        </w:tc>
        <w:tc>
          <w:tcPr>
            <w:tcW w:w="2891"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b/>
                <w:bCs/>
                <w:color w:val="000000"/>
                <w:lang w:val="hr-HR" w:eastAsia="hr-HR"/>
              </w:rPr>
            </w:pPr>
          </w:p>
        </w:tc>
      </w:tr>
      <w:tr w:rsidR="005D48B6" w:rsidRPr="002562F6" w:rsidTr="005D48B6">
        <w:trPr>
          <w:trHeight w:val="375"/>
        </w:trPr>
        <w:tc>
          <w:tcPr>
            <w:tcW w:w="9994" w:type="dxa"/>
            <w:gridSpan w:val="8"/>
            <w:tcBorders>
              <w:top w:val="nil"/>
              <w:left w:val="nil"/>
              <w:bottom w:val="nil"/>
              <w:right w:val="nil"/>
            </w:tcBorders>
            <w:shd w:val="clear" w:color="auto" w:fill="auto"/>
            <w:noWrap/>
            <w:vAlign w:val="bottom"/>
            <w:hideMark/>
          </w:tcPr>
          <w:p w:rsidR="005D48B6" w:rsidRPr="002562F6" w:rsidRDefault="005D48B6" w:rsidP="005D48B6">
            <w:pPr>
              <w:pStyle w:val="NoSpacing"/>
              <w:jc w:val="center"/>
              <w:rPr>
                <w:rFonts w:ascii="Calibri" w:hAnsi="Calibri" w:cs="Calibri"/>
                <w:b/>
                <w:color w:val="000000"/>
                <w:u w:val="single"/>
                <w:lang w:val="hr-HR" w:eastAsia="hr-HR"/>
              </w:rPr>
            </w:pPr>
          </w:p>
          <w:p w:rsidR="005D48B6" w:rsidRPr="002562F6" w:rsidRDefault="005D48B6" w:rsidP="005D48B6">
            <w:pPr>
              <w:pStyle w:val="NoSpacing"/>
              <w:jc w:val="center"/>
              <w:rPr>
                <w:rFonts w:ascii="Calibri" w:hAnsi="Calibri" w:cs="Calibri"/>
                <w:b/>
                <w:color w:val="000000"/>
                <w:u w:val="single"/>
                <w:lang w:val="hr-HR" w:eastAsia="hr-HR"/>
              </w:rPr>
            </w:pPr>
            <w:r w:rsidRPr="002562F6">
              <w:rPr>
                <w:rFonts w:ascii="Calibri" w:hAnsi="Calibri" w:cs="Calibri"/>
                <w:b/>
                <w:color w:val="000000"/>
                <w:u w:val="single"/>
                <w:lang w:val="hr-HR" w:eastAsia="hr-HR"/>
              </w:rPr>
              <w:t>R A S H O D I</w:t>
            </w:r>
          </w:p>
          <w:p w:rsidR="005D48B6" w:rsidRPr="002562F6" w:rsidRDefault="005D48B6" w:rsidP="005D48B6">
            <w:pPr>
              <w:pStyle w:val="NoSpacing"/>
              <w:jc w:val="center"/>
              <w:rPr>
                <w:rFonts w:ascii="Calibri" w:hAnsi="Calibri" w:cs="Calibri"/>
                <w:b/>
                <w:color w:val="000000"/>
                <w:u w:val="single"/>
                <w:lang w:val="hr-HR" w:eastAsia="hr-HR"/>
              </w:rPr>
            </w:pPr>
          </w:p>
        </w:tc>
        <w:tc>
          <w:tcPr>
            <w:tcW w:w="1519" w:type="dxa"/>
            <w:gridSpan w:val="2"/>
            <w:tcBorders>
              <w:top w:val="nil"/>
              <w:left w:val="nil"/>
              <w:bottom w:val="nil"/>
              <w:right w:val="nil"/>
            </w:tcBorders>
            <w:shd w:val="clear" w:color="auto" w:fill="auto"/>
            <w:vAlign w:val="bottom"/>
          </w:tcPr>
          <w:p w:rsidR="005D48B6" w:rsidRPr="002562F6" w:rsidRDefault="005D48B6" w:rsidP="005D48B6">
            <w:pPr>
              <w:pStyle w:val="NoSpacing"/>
              <w:rPr>
                <w:rFonts w:ascii="Calibri" w:hAnsi="Calibri" w:cs="Calibri"/>
                <w:color w:val="000000"/>
                <w:lang w:val="hr-HR" w:eastAsia="hr-HR"/>
              </w:rPr>
            </w:pPr>
          </w:p>
        </w:tc>
        <w:tc>
          <w:tcPr>
            <w:tcW w:w="1519" w:type="dxa"/>
            <w:tcBorders>
              <w:top w:val="nil"/>
              <w:left w:val="nil"/>
              <w:bottom w:val="nil"/>
              <w:right w:val="nil"/>
            </w:tcBorders>
            <w:shd w:val="clear" w:color="auto" w:fill="auto"/>
            <w:vAlign w:val="bottom"/>
          </w:tcPr>
          <w:p w:rsidR="005D48B6" w:rsidRPr="002562F6" w:rsidRDefault="005D48B6" w:rsidP="005D48B6">
            <w:pPr>
              <w:pStyle w:val="NoSpacing"/>
              <w:rPr>
                <w:rFonts w:ascii="Calibri" w:hAnsi="Calibri" w:cs="Calibri"/>
                <w:color w:val="000000"/>
                <w:lang w:val="hr-HR" w:eastAsia="hr-HR"/>
              </w:rPr>
            </w:pPr>
          </w:p>
        </w:tc>
        <w:tc>
          <w:tcPr>
            <w:tcW w:w="1519" w:type="dxa"/>
            <w:tcBorders>
              <w:top w:val="nil"/>
              <w:left w:val="nil"/>
              <w:bottom w:val="nil"/>
              <w:right w:val="nil"/>
            </w:tcBorders>
            <w:shd w:val="clear" w:color="auto" w:fill="auto"/>
            <w:vAlign w:val="bottom"/>
          </w:tcPr>
          <w:p w:rsidR="005D48B6" w:rsidRPr="002562F6" w:rsidRDefault="005D48B6" w:rsidP="005D48B6">
            <w:pPr>
              <w:pStyle w:val="NoSpacing"/>
              <w:rPr>
                <w:rFonts w:ascii="Calibri" w:hAnsi="Calibri" w:cs="Calibri"/>
                <w:color w:val="000000"/>
                <w:lang w:val="hr-HR" w:eastAsia="hr-HR"/>
              </w:rPr>
            </w:pPr>
          </w:p>
        </w:tc>
        <w:tc>
          <w:tcPr>
            <w:tcW w:w="1519" w:type="dxa"/>
            <w:tcBorders>
              <w:top w:val="nil"/>
              <w:left w:val="nil"/>
              <w:bottom w:val="nil"/>
              <w:right w:val="nil"/>
            </w:tcBorders>
            <w:shd w:val="clear" w:color="auto" w:fill="auto"/>
            <w:vAlign w:val="bottom"/>
          </w:tcPr>
          <w:p w:rsidR="005D48B6" w:rsidRPr="002562F6" w:rsidRDefault="005D48B6" w:rsidP="005D48B6">
            <w:pPr>
              <w:pStyle w:val="NoSpacing"/>
              <w:rPr>
                <w:rFonts w:ascii="Calibri" w:hAnsi="Calibri" w:cs="Calibri"/>
                <w:color w:val="000000"/>
                <w:lang w:val="hr-HR" w:eastAsia="hr-HR"/>
              </w:rPr>
            </w:pPr>
          </w:p>
        </w:tc>
      </w:tr>
      <w:tr w:rsidR="005D48B6" w:rsidRPr="002562F6" w:rsidTr="005D48B6">
        <w:trPr>
          <w:gridAfter w:val="5"/>
          <w:wAfter w:w="6076" w:type="dxa"/>
          <w:trHeight w:val="300"/>
        </w:trPr>
        <w:tc>
          <w:tcPr>
            <w:tcW w:w="1378" w:type="dxa"/>
            <w:gridSpan w:val="2"/>
            <w:tcBorders>
              <w:top w:val="single" w:sz="8" w:space="0" w:color="auto"/>
              <w:left w:val="single" w:sz="8" w:space="0" w:color="auto"/>
              <w:bottom w:val="single" w:sz="8" w:space="0" w:color="auto"/>
              <w:right w:val="single" w:sz="8" w:space="0" w:color="auto"/>
            </w:tcBorders>
            <w:shd w:val="clear" w:color="000000" w:fill="D8D8D8"/>
            <w:noWrap/>
            <w:hideMark/>
          </w:tcPr>
          <w:p w:rsidR="005D48B6" w:rsidRPr="002562F6" w:rsidRDefault="005D48B6" w:rsidP="005D48B6">
            <w:pPr>
              <w:pStyle w:val="NoSpacing"/>
              <w:rPr>
                <w:b/>
                <w:bCs/>
                <w:color w:val="000000"/>
                <w:lang w:val="hr-HR" w:eastAsia="hr-HR"/>
              </w:rPr>
            </w:pPr>
            <w:r w:rsidRPr="002562F6">
              <w:rPr>
                <w:b/>
                <w:bCs/>
                <w:color w:val="000000"/>
                <w:lang w:val="hr-HR" w:eastAsia="hr-HR"/>
              </w:rPr>
              <w:t>Ekonomski kod</w:t>
            </w:r>
          </w:p>
        </w:tc>
        <w:tc>
          <w:tcPr>
            <w:tcW w:w="3250" w:type="dxa"/>
            <w:gridSpan w:val="2"/>
            <w:tcBorders>
              <w:top w:val="single" w:sz="8" w:space="0" w:color="auto"/>
              <w:left w:val="nil"/>
              <w:bottom w:val="single" w:sz="8" w:space="0" w:color="auto"/>
              <w:right w:val="single" w:sz="8" w:space="0" w:color="auto"/>
            </w:tcBorders>
            <w:shd w:val="clear" w:color="000000" w:fill="D8D8D8"/>
            <w:noWrap/>
            <w:hideMark/>
          </w:tcPr>
          <w:p w:rsidR="005D48B6" w:rsidRPr="002562F6" w:rsidRDefault="005D48B6" w:rsidP="005D48B6">
            <w:pPr>
              <w:pStyle w:val="NoSpacing"/>
              <w:rPr>
                <w:rFonts w:ascii="Calibri" w:hAnsi="Calibri" w:cs="Calibri"/>
                <w:b/>
                <w:bCs/>
                <w:color w:val="000000"/>
                <w:lang w:val="hr-HR" w:eastAsia="hr-HR"/>
              </w:rPr>
            </w:pPr>
            <w:r w:rsidRPr="002562F6">
              <w:rPr>
                <w:rFonts w:ascii="Calibri" w:hAnsi="Calibri" w:cs="Calibri"/>
                <w:b/>
                <w:bCs/>
                <w:color w:val="000000"/>
                <w:lang w:val="hr-HR" w:eastAsia="hr-HR"/>
              </w:rPr>
              <w:t>RASHODI</w:t>
            </w:r>
          </w:p>
        </w:tc>
        <w:tc>
          <w:tcPr>
            <w:tcW w:w="2333" w:type="dxa"/>
            <w:tcBorders>
              <w:top w:val="single" w:sz="8" w:space="0" w:color="auto"/>
              <w:left w:val="nil"/>
              <w:bottom w:val="single" w:sz="8" w:space="0" w:color="auto"/>
              <w:right w:val="single" w:sz="8" w:space="0" w:color="auto"/>
            </w:tcBorders>
            <w:shd w:val="clear" w:color="000000" w:fill="D8D8D8"/>
            <w:noWrap/>
            <w:hideMark/>
          </w:tcPr>
          <w:p w:rsidR="005D48B6" w:rsidRPr="002562F6" w:rsidRDefault="005D48B6" w:rsidP="005D48B6">
            <w:pPr>
              <w:pStyle w:val="NoSpacing"/>
              <w:rPr>
                <w:b/>
                <w:bCs/>
                <w:color w:val="000000"/>
                <w:lang w:val="hr-HR" w:eastAsia="hr-HR"/>
              </w:rPr>
            </w:pPr>
            <w:r w:rsidRPr="002562F6">
              <w:rPr>
                <w:b/>
                <w:bCs/>
                <w:color w:val="000000"/>
                <w:lang w:val="hr-HR" w:eastAsia="hr-HR"/>
              </w:rPr>
              <w:t>BUDŽET  2025.</w:t>
            </w:r>
          </w:p>
        </w:tc>
        <w:tc>
          <w:tcPr>
            <w:tcW w:w="3033" w:type="dxa"/>
            <w:gridSpan w:val="3"/>
            <w:tcBorders>
              <w:top w:val="single" w:sz="8" w:space="0" w:color="auto"/>
              <w:left w:val="nil"/>
              <w:bottom w:val="single" w:sz="8" w:space="0" w:color="auto"/>
              <w:right w:val="single" w:sz="8" w:space="0" w:color="auto"/>
            </w:tcBorders>
            <w:shd w:val="clear" w:color="000000" w:fill="D8D8D8"/>
            <w:noWrap/>
            <w:hideMark/>
          </w:tcPr>
          <w:p w:rsidR="005D48B6" w:rsidRPr="002562F6" w:rsidRDefault="005D48B6" w:rsidP="005D48B6">
            <w:pPr>
              <w:pStyle w:val="NoSpacing"/>
              <w:rPr>
                <w:b/>
                <w:bCs/>
                <w:color w:val="000000"/>
                <w:lang w:val="hr-HR" w:eastAsia="hr-HR"/>
              </w:rPr>
            </w:pPr>
            <w:r w:rsidRPr="002562F6">
              <w:rPr>
                <w:b/>
                <w:bCs/>
                <w:color w:val="000000"/>
                <w:lang w:val="hr-HR" w:eastAsia="hr-HR"/>
              </w:rPr>
              <w:t>REBALANS BUDŽETA 2025.</w:t>
            </w:r>
          </w:p>
        </w:tc>
      </w:tr>
      <w:tr w:rsidR="005D48B6" w:rsidRPr="002562F6" w:rsidTr="005D48B6">
        <w:trPr>
          <w:gridAfter w:val="5"/>
          <w:wAfter w:w="6076" w:type="dxa"/>
          <w:trHeight w:val="645"/>
        </w:trPr>
        <w:tc>
          <w:tcPr>
            <w:tcW w:w="1378" w:type="dxa"/>
            <w:gridSpan w:val="2"/>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611000</w:t>
            </w:r>
          </w:p>
        </w:tc>
        <w:tc>
          <w:tcPr>
            <w:tcW w:w="325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A)PLAĆE I NAKNADE TROŠKOVA ZAPOSLENIH</w:t>
            </w:r>
          </w:p>
        </w:tc>
        <w:tc>
          <w:tcPr>
            <w:tcW w:w="2333" w:type="dxa"/>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1.322.500,00</w:t>
            </w:r>
          </w:p>
        </w:tc>
        <w:tc>
          <w:tcPr>
            <w:tcW w:w="303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Pr>
                <w:b/>
                <w:bCs/>
                <w:color w:val="000000"/>
                <w:lang w:val="hr-HR" w:eastAsia="hr-HR"/>
              </w:rPr>
              <w:t>1.233</w:t>
            </w:r>
            <w:r w:rsidRPr="002562F6">
              <w:rPr>
                <w:b/>
                <w:bCs/>
                <w:color w:val="000000"/>
                <w:lang w:val="hr-HR" w:eastAsia="hr-HR"/>
              </w:rPr>
              <w:t>.500,00</w:t>
            </w:r>
          </w:p>
        </w:tc>
      </w:tr>
      <w:tr w:rsidR="005D48B6" w:rsidRPr="002562F6" w:rsidTr="005D48B6">
        <w:trPr>
          <w:gridAfter w:val="5"/>
          <w:wAfter w:w="6076" w:type="dxa"/>
          <w:trHeight w:val="510"/>
        </w:trPr>
        <w:tc>
          <w:tcPr>
            <w:tcW w:w="1378" w:type="dxa"/>
            <w:gridSpan w:val="2"/>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lastRenderedPageBreak/>
              <w:t>600001</w:t>
            </w:r>
          </w:p>
        </w:tc>
        <w:tc>
          <w:tcPr>
            <w:tcW w:w="325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Budžetska rezerva</w:t>
            </w:r>
          </w:p>
        </w:tc>
        <w:tc>
          <w:tcPr>
            <w:tcW w:w="2333" w:type="dxa"/>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56.472,00</w:t>
            </w:r>
          </w:p>
        </w:tc>
        <w:tc>
          <w:tcPr>
            <w:tcW w:w="303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Pr>
                <w:b/>
                <w:bCs/>
                <w:color w:val="000000"/>
                <w:lang w:val="hr-HR" w:eastAsia="hr-HR"/>
              </w:rPr>
              <w:t>63</w:t>
            </w:r>
            <w:r w:rsidRPr="002562F6">
              <w:rPr>
                <w:b/>
                <w:bCs/>
                <w:color w:val="000000"/>
                <w:lang w:val="hr-HR" w:eastAsia="hr-HR"/>
              </w:rPr>
              <w:t>.000,00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611111</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Plate po umanjenju dopr. iz red.rada</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638.000,00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Pr>
                <w:color w:val="000000"/>
                <w:lang w:val="hr-HR" w:eastAsia="hr-HR"/>
              </w:rPr>
              <w:t>620</w:t>
            </w:r>
            <w:r w:rsidRPr="002562F6">
              <w:rPr>
                <w:color w:val="000000"/>
                <w:lang w:val="hr-HR" w:eastAsia="hr-HR"/>
              </w:rPr>
              <w:t>.000,00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611123</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Poseban porez 0,50% na neto platu</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611131</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PIO na teret zaposlenih</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190.000,00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170.000,00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611132</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Dopr.za zdravstveno -zaposleni</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135.000,00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125.000,00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611133</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Dopr. za zapošljavanje -zaposleni</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22.000,00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16.000,00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611165</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Porez na dohodak 10 %</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55.000,00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52.000,00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611211</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Nakn.za prijevoz na posao i s posla</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 xml:space="preserve">35.000,00 </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30.000,00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611215</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Troškovi prevoza odbornika</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611221</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Naknade za topli obrok</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80.000,00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80.000,00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611222</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Naknade za terenski rad</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611224</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Regres za godišnji odmor</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611225</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Otpremnina zbog odlaska u penziju</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28.000,00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30.000,00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611226</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Jubilarne nagrade za stabilnost u radu</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72.000,00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50.000,00</w:t>
            </w:r>
          </w:p>
        </w:tc>
      </w:tr>
      <w:tr w:rsidR="005D48B6" w:rsidRPr="002562F6" w:rsidTr="005D48B6">
        <w:trPr>
          <w:gridAfter w:val="5"/>
          <w:wAfter w:w="6076" w:type="dxa"/>
          <w:trHeight w:val="38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611226</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Darovi povodom vjerskih praznika</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11.000,00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11.000,00</w:t>
            </w:r>
          </w:p>
        </w:tc>
      </w:tr>
      <w:tr w:rsidR="005D48B6" w:rsidRPr="002562F6" w:rsidTr="005D48B6">
        <w:trPr>
          <w:gridAfter w:val="5"/>
          <w:wAfter w:w="6076" w:type="dxa"/>
          <w:trHeight w:val="272"/>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611226</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Jubilarne nagrade</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7.000,00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7.000,00</w:t>
            </w:r>
          </w:p>
        </w:tc>
      </w:tr>
      <w:tr w:rsidR="005D48B6" w:rsidRPr="002562F6" w:rsidTr="005D48B6">
        <w:trPr>
          <w:gridAfter w:val="5"/>
          <w:wAfter w:w="6076" w:type="dxa"/>
          <w:trHeight w:val="294"/>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611227</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Pomoć građanima- pomoć u slučaju smrti,invalidnosti i bolesti</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12.000,00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r>
      <w:tr w:rsidR="005D48B6" w:rsidRPr="002562F6" w:rsidTr="005D48B6">
        <w:trPr>
          <w:gridAfter w:val="5"/>
          <w:wAfter w:w="6076" w:type="dxa"/>
          <w:trHeight w:val="308"/>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611239</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Troškovi održavanja izbora</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r>
      <w:tr w:rsidR="005D48B6" w:rsidRPr="002562F6" w:rsidTr="005D48B6">
        <w:trPr>
          <w:gridAfter w:val="5"/>
          <w:wAfter w:w="6076" w:type="dxa"/>
          <w:trHeight w:val="525"/>
        </w:trPr>
        <w:tc>
          <w:tcPr>
            <w:tcW w:w="1378" w:type="dxa"/>
            <w:gridSpan w:val="2"/>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612000</w:t>
            </w:r>
          </w:p>
        </w:tc>
        <w:tc>
          <w:tcPr>
            <w:tcW w:w="325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B) DOPRINOS NA TERET POSLODAVCA</w:t>
            </w:r>
          </w:p>
        </w:tc>
        <w:tc>
          <w:tcPr>
            <w:tcW w:w="2333" w:type="dxa"/>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160.000,00</w:t>
            </w:r>
          </w:p>
        </w:tc>
        <w:tc>
          <w:tcPr>
            <w:tcW w:w="303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100.000,00</w:t>
            </w:r>
          </w:p>
        </w:tc>
      </w:tr>
      <w:tr w:rsidR="005D48B6" w:rsidRPr="002562F6" w:rsidTr="005D48B6">
        <w:trPr>
          <w:gridAfter w:val="5"/>
          <w:wAfter w:w="6076" w:type="dxa"/>
          <w:trHeight w:val="273"/>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612111</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Doprinos za PIO</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55.000,00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612112</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Doprinos za zdravstveno</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45.000,00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35.000,00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612113</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Doprinos za zapošljavanje</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15.000,00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613000</w:t>
            </w:r>
          </w:p>
        </w:tc>
        <w:tc>
          <w:tcPr>
            <w:tcW w:w="325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C) IZDACI ZA MATERIJAL I USLUGE</w:t>
            </w:r>
          </w:p>
        </w:tc>
        <w:tc>
          <w:tcPr>
            <w:tcW w:w="2333" w:type="dxa"/>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771.900,00</w:t>
            </w:r>
          </w:p>
        </w:tc>
        <w:tc>
          <w:tcPr>
            <w:tcW w:w="303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Pr>
                <w:b/>
                <w:bCs/>
                <w:color w:val="000000"/>
                <w:lang w:val="hr-HR" w:eastAsia="hr-HR"/>
              </w:rPr>
              <w:t>721</w:t>
            </w:r>
            <w:r w:rsidRPr="002562F6">
              <w:rPr>
                <w:b/>
                <w:bCs/>
                <w:color w:val="000000"/>
                <w:lang w:val="hr-HR" w:eastAsia="hr-HR"/>
              </w:rPr>
              <w:t>.000,00</w:t>
            </w:r>
          </w:p>
        </w:tc>
      </w:tr>
      <w:tr w:rsidR="005D48B6" w:rsidRPr="002562F6" w:rsidTr="005D48B6">
        <w:trPr>
          <w:gridAfter w:val="5"/>
          <w:wAfter w:w="6076" w:type="dxa"/>
          <w:trHeight w:val="525"/>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613113</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Putovanja-lična vozila u zemlji</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r>
      <w:tr w:rsidR="005D48B6" w:rsidRPr="002562F6" w:rsidTr="005D48B6">
        <w:trPr>
          <w:gridAfter w:val="5"/>
          <w:wAfter w:w="6076" w:type="dxa"/>
          <w:trHeight w:val="336"/>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613114</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Troškovi smještaja za sl. putovanja u zemlji</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r>
      <w:tr w:rsidR="005D48B6" w:rsidRPr="002562F6" w:rsidTr="005D48B6">
        <w:trPr>
          <w:gridAfter w:val="5"/>
          <w:wAfter w:w="6076" w:type="dxa"/>
          <w:trHeight w:val="26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613115</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Troškovi dnevnica u zemlji</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2.200,00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613124</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Tr. Smještaja za sl.putovanja u inostranstvu</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1.500,00</w:t>
            </w:r>
          </w:p>
        </w:tc>
      </w:tr>
      <w:tr w:rsidR="005D48B6" w:rsidRPr="002562F6" w:rsidTr="005D48B6">
        <w:trPr>
          <w:gridAfter w:val="5"/>
          <w:wAfter w:w="6076" w:type="dxa"/>
          <w:trHeight w:val="402"/>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613125</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Troškovi dnevnica u inostranstvu</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613191</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Ostale naknade putnih troškova</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613211</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Izdaci za električnu energiju</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70.000,00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Pr>
                <w:color w:val="000000"/>
                <w:lang w:val="hr-HR" w:eastAsia="hr-HR"/>
              </w:rPr>
              <w:t>77</w:t>
            </w:r>
            <w:r w:rsidRPr="002562F6">
              <w:rPr>
                <w:color w:val="000000"/>
                <w:lang w:val="hr-HR" w:eastAsia="hr-HR"/>
              </w:rPr>
              <w:t>.000,00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613212</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 xml:space="preserve">Izdaci za centralno grijanje, </w:t>
            </w:r>
            <w:r w:rsidRPr="002562F6">
              <w:rPr>
                <w:color w:val="000000"/>
                <w:lang w:val="hr-HR" w:eastAsia="hr-HR"/>
              </w:rPr>
              <w:lastRenderedPageBreak/>
              <w:t>(drvao,pelet)</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lastRenderedPageBreak/>
              <w:t>17.000,00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17.000,00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lastRenderedPageBreak/>
              <w:t>613216</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Izdaci za el.energiju- javna rasvjeta</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15.000,00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15.000,00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613312</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Izdaci za internet</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3.500,00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3.500,00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613313</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Izdaci za mobilni telefon</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613311</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Izdaci telefonskih usluga –fix.tel</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4.000,00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613315</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Usluge dostave</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613322</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Poštanske Usluge</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8.000,00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613324</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Usluge čišćenja grada</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28.000,00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613325</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Izdaci za usluge obezbjeđenja</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613329</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Čišćenje snijega</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23.000,00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Pr>
                <w:color w:val="000000"/>
                <w:lang w:val="hr-HR" w:eastAsia="hr-HR"/>
              </w:rPr>
              <w:t>25.5</w:t>
            </w:r>
            <w:r w:rsidRPr="002562F6">
              <w:rPr>
                <w:color w:val="000000"/>
                <w:lang w:val="hr-HR" w:eastAsia="hr-HR"/>
              </w:rPr>
              <w:t>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613329</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Ostale komunalne usluge</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613411</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 xml:space="preserve">Izdaci za obrasce </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3.000,00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613412</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Izdaci za kompjuterski materijal</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4.000,00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613416</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Izdaci za sitan inventar</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613419</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Auto gume</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4.000,00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4.000,00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613417</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Izdaci za kancelarijski materijal</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7.000,00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7.000,00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613418</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Ostali troškovi</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6.000,00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613484</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Materijal za čišćenje</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613487</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Materijal za potrebe civilne zaštite</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6.000,00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6.000,00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613511</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Benzin</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7.000,00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7.000,00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613512</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Dizel</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15.000,00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12.000,00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613522</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Prevoz robe</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613523</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Registracija motornih vozila</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8.000,00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Pr>
                <w:color w:val="000000"/>
                <w:lang w:val="hr-HR" w:eastAsia="hr-HR"/>
              </w:rPr>
              <w:t>10</w:t>
            </w:r>
            <w:r w:rsidRPr="002562F6">
              <w:rPr>
                <w:color w:val="000000"/>
                <w:lang w:val="hr-HR" w:eastAsia="hr-HR"/>
              </w:rPr>
              <w:t>.000,00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613523</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Osiguranje motornih vozila</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7.000,00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Pr>
                <w:color w:val="000000"/>
                <w:lang w:val="hr-HR" w:eastAsia="hr-HR"/>
              </w:rPr>
              <w:t>10</w:t>
            </w:r>
            <w:r w:rsidRPr="002562F6">
              <w:rPr>
                <w:color w:val="000000"/>
                <w:lang w:val="hr-HR" w:eastAsia="hr-HR"/>
              </w:rPr>
              <w:t>.000,00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613524</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Usluge prevoza đaka</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Pr>
                <w:color w:val="000000"/>
                <w:lang w:val="hr-HR" w:eastAsia="hr-HR"/>
              </w:rPr>
              <w:t>42.0</w:t>
            </w:r>
            <w:r w:rsidRPr="002562F6">
              <w:rPr>
                <w:color w:val="000000"/>
                <w:lang w:val="hr-HR" w:eastAsia="hr-HR"/>
              </w:rPr>
              <w:t>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613524</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Izdaci za prevoz ljudi</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Pr>
                <w:color w:val="000000"/>
                <w:lang w:val="hr-HR" w:eastAsia="hr-HR"/>
              </w:rPr>
              <w:t>6.5</w:t>
            </w:r>
            <w:r w:rsidRPr="002562F6">
              <w:rPr>
                <w:color w:val="000000"/>
                <w:lang w:val="hr-HR" w:eastAsia="hr-HR"/>
              </w:rPr>
              <w:t>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613711</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Materijal za opravku i održ.zgrada</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613712</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Materijal za opravku i održ.opreme</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4.000,00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613723</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Usluge opravki i održavanja vozila</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Pr>
                <w:color w:val="000000"/>
                <w:lang w:val="hr-HR" w:eastAsia="hr-HR"/>
              </w:rPr>
              <w:t>7</w:t>
            </w:r>
            <w:r w:rsidRPr="002562F6">
              <w:rPr>
                <w:color w:val="000000"/>
                <w:lang w:val="hr-HR" w:eastAsia="hr-HR"/>
              </w:rPr>
              <w:t>.000,00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613724</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Usluge opravki i održ.cesta</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8.000,00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613726</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Održavanje ulične rasvjete</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8.000,00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613727</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Ostale usluge održavanja i popravke</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Pr>
                <w:color w:val="000000"/>
                <w:lang w:val="hr-HR" w:eastAsia="hr-HR"/>
              </w:rPr>
              <w:t>3</w:t>
            </w:r>
            <w:r w:rsidRPr="002562F6">
              <w:rPr>
                <w:color w:val="000000"/>
                <w:lang w:val="hr-HR" w:eastAsia="hr-HR"/>
              </w:rPr>
              <w:t>.000,00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613728</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Usluge održavanja softvera</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11.000,00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11.000,00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613822</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Izdaci  platnog  prometa</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3.500,00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4.000,00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613911</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Usluge medija</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Pr>
                <w:color w:val="000000"/>
                <w:lang w:val="hr-HR" w:eastAsia="hr-HR"/>
              </w:rPr>
              <w:t>10</w:t>
            </w:r>
            <w:r w:rsidRPr="002562F6">
              <w:rPr>
                <w:color w:val="000000"/>
                <w:lang w:val="hr-HR" w:eastAsia="hr-HR"/>
              </w:rPr>
              <w:t>.000,00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613912</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Usluge štampanja</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613914</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Usluge reprezentacije</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8.000,00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8.000,00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lastRenderedPageBreak/>
              <w:t>613914</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Čajna kuhinja</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7.000,00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7.000,00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613915</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Ostale stručne usluge-nadzor radova</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613915</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Izrada projektne dokumentacije</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60.000,00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20.000,00</w:t>
            </w:r>
          </w:p>
        </w:tc>
      </w:tr>
      <w:tr w:rsidR="005D48B6" w:rsidRPr="002562F6" w:rsidTr="005D48B6">
        <w:trPr>
          <w:gridAfter w:val="5"/>
          <w:wAfter w:w="6076" w:type="dxa"/>
          <w:trHeight w:val="525"/>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613917</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Troškovi obilježavanja značajnih datuma i vjerskih praznika</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15.000,00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r>
      <w:tr w:rsidR="005D48B6" w:rsidRPr="002562F6" w:rsidTr="005D48B6">
        <w:trPr>
          <w:gridAfter w:val="5"/>
          <w:wAfter w:w="6076" w:type="dxa"/>
          <w:trHeight w:val="525"/>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613917</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Izdaci za obilježavanje dana Opštine</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15.000,00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Pr>
                <w:color w:val="000000"/>
                <w:lang w:val="hr-HR" w:eastAsia="hr-HR"/>
              </w:rPr>
              <w:t>7.5</w:t>
            </w:r>
            <w:r w:rsidRPr="002562F6">
              <w:rPr>
                <w:color w:val="000000"/>
                <w:lang w:val="hr-HR" w:eastAsia="hr-HR"/>
              </w:rPr>
              <w:t>00,00</w:t>
            </w:r>
          </w:p>
        </w:tc>
      </w:tr>
      <w:tr w:rsidR="005D48B6" w:rsidRPr="002562F6" w:rsidTr="005D48B6">
        <w:trPr>
          <w:gridAfter w:val="5"/>
          <w:wAfter w:w="6076" w:type="dxa"/>
          <w:trHeight w:val="525"/>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613923</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Izdaci za specijalizaciju i školovanje</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4.000,00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Pr>
                <w:color w:val="000000"/>
                <w:lang w:val="hr-HR" w:eastAsia="hr-HR"/>
              </w:rPr>
              <w:t>3.5</w:t>
            </w:r>
            <w:r w:rsidRPr="002562F6">
              <w:rPr>
                <w:color w:val="000000"/>
                <w:lang w:val="hr-HR" w:eastAsia="hr-HR"/>
              </w:rPr>
              <w:t>00,00</w:t>
            </w:r>
          </w:p>
        </w:tc>
      </w:tr>
      <w:tr w:rsidR="005D48B6" w:rsidRPr="002562F6" w:rsidTr="005D48B6">
        <w:trPr>
          <w:gridAfter w:val="5"/>
          <w:wAfter w:w="6076" w:type="dxa"/>
          <w:trHeight w:val="258"/>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613931</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Izdaci računovodstvenih usluga</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r>
      <w:tr w:rsidR="005D48B6" w:rsidRPr="002562F6" w:rsidTr="005D48B6">
        <w:trPr>
          <w:gridAfter w:val="5"/>
          <w:wAfter w:w="6076" w:type="dxa"/>
          <w:trHeight w:val="258"/>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613931</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Revizija</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7.000,00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7.000,00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613932</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Pravne usluge-pravobranilac</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28.000,00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613932</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Pravne usluge</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28.100,00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613934</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Kompjutorske usluge-nabavka softvera</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2.500,00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613935</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Stručne usluge-Geodeti</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6.000,00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7.000,00</w:t>
            </w:r>
          </w:p>
        </w:tc>
      </w:tr>
      <w:tr w:rsidR="005D48B6" w:rsidRPr="002562F6" w:rsidTr="005D48B6">
        <w:trPr>
          <w:gridAfter w:val="5"/>
          <w:wAfter w:w="6076" w:type="dxa"/>
          <w:trHeight w:val="34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613939</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Ostale stručne usluge</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613949</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Usluge analize vode</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Pr>
                <w:color w:val="000000"/>
                <w:lang w:val="hr-HR" w:eastAsia="hr-HR"/>
              </w:rPr>
              <w:t>7</w:t>
            </w:r>
            <w:r w:rsidRPr="002562F6">
              <w:rPr>
                <w:color w:val="000000"/>
                <w:lang w:val="hr-HR" w:eastAsia="hr-HR"/>
              </w:rPr>
              <w:t>.000,00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613951</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Usluge ispitivanja okoline (Javno Izlaganje)</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613961</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Zatezne kamate</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w:t>
            </w:r>
          </w:p>
        </w:tc>
      </w:tr>
      <w:tr w:rsidR="005D48B6" w:rsidRPr="002562F6" w:rsidTr="005D48B6">
        <w:trPr>
          <w:gridAfter w:val="5"/>
          <w:wAfter w:w="6076" w:type="dxa"/>
          <w:trHeight w:val="289"/>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613971</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Ugovor o djelu</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30.000,00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Pr>
                <w:color w:val="000000"/>
                <w:lang w:val="hr-HR" w:eastAsia="hr-HR"/>
              </w:rPr>
              <w:t>45</w:t>
            </w:r>
            <w:r w:rsidRPr="002562F6">
              <w:rPr>
                <w:color w:val="000000"/>
                <w:lang w:val="hr-HR" w:eastAsia="hr-HR"/>
              </w:rPr>
              <w:t>.000,00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613974</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Komisije Opštinskog načelnika</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Pr>
                <w:color w:val="000000"/>
                <w:lang w:val="hr-HR" w:eastAsia="hr-HR"/>
              </w:rPr>
              <w:t>25</w:t>
            </w:r>
            <w:r w:rsidRPr="002562F6">
              <w:rPr>
                <w:color w:val="000000"/>
                <w:lang w:val="hr-HR" w:eastAsia="hr-HR"/>
              </w:rPr>
              <w:t>.000,00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613974</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Komisije Opštinskog vijeća</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613975</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Naknade odbornicima OV</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55.000,00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75.000,00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613976</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Naknade za rad u kolegiju OV</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1.500,00</w:t>
            </w:r>
          </w:p>
        </w:tc>
      </w:tr>
      <w:tr w:rsidR="005D48B6" w:rsidRPr="002562F6" w:rsidTr="005D48B6">
        <w:trPr>
          <w:gridAfter w:val="5"/>
          <w:wAfter w:w="6076" w:type="dxa"/>
          <w:trHeight w:val="316"/>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613985</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Poseban porez 0,50%-povremeni poslovi</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r>
      <w:tr w:rsidR="005D48B6" w:rsidRPr="002562F6" w:rsidTr="005D48B6">
        <w:trPr>
          <w:gridAfter w:val="5"/>
          <w:wAfter w:w="6076" w:type="dxa"/>
          <w:trHeight w:val="316"/>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613986</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Dopr. Za zdravstvo-povremeni poslovi</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6.000,00</w:t>
            </w:r>
          </w:p>
        </w:tc>
      </w:tr>
      <w:tr w:rsidR="005D48B6" w:rsidRPr="002562F6" w:rsidTr="005D48B6">
        <w:trPr>
          <w:gridAfter w:val="5"/>
          <w:wAfter w:w="6076" w:type="dxa"/>
          <w:trHeight w:val="344"/>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613987</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Dopr.za PIO- povremeni poslovi</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7.500,00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8.000,00</w:t>
            </w:r>
          </w:p>
        </w:tc>
      </w:tr>
      <w:tr w:rsidR="005D48B6" w:rsidRPr="002562F6" w:rsidTr="005D48B6">
        <w:trPr>
          <w:gridAfter w:val="5"/>
          <w:wAfter w:w="6076" w:type="dxa"/>
          <w:trHeight w:val="51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613988</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Porez na dohodak 10 %-povremeni poslovi</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12.000,00</w:t>
            </w:r>
          </w:p>
        </w:tc>
      </w:tr>
      <w:tr w:rsidR="005D48B6" w:rsidRPr="002562F6" w:rsidTr="005D48B6">
        <w:trPr>
          <w:gridAfter w:val="5"/>
          <w:wAfter w:w="6076" w:type="dxa"/>
          <w:trHeight w:val="300"/>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613991</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Ostale usluge i dadžbine-Vanredni rashodi</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15.000,00</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18.000,00</w:t>
            </w:r>
          </w:p>
        </w:tc>
      </w:tr>
      <w:tr w:rsidR="005D48B6" w:rsidRPr="002562F6" w:rsidTr="005D48B6">
        <w:trPr>
          <w:gridAfter w:val="5"/>
          <w:wAfter w:w="6076" w:type="dxa"/>
          <w:trHeight w:val="593"/>
        </w:trPr>
        <w:tc>
          <w:tcPr>
            <w:tcW w:w="1378" w:type="dxa"/>
            <w:gridSpan w:val="2"/>
            <w:tcBorders>
              <w:top w:val="nil"/>
              <w:left w:val="single" w:sz="8" w:space="0" w:color="auto"/>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613994</w:t>
            </w:r>
          </w:p>
        </w:tc>
        <w:tc>
          <w:tcPr>
            <w:tcW w:w="3250" w:type="dxa"/>
            <w:gridSpan w:val="2"/>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rPr>
                <w:color w:val="000000"/>
                <w:lang w:val="hr-HR" w:eastAsia="hr-HR"/>
              </w:rPr>
            </w:pPr>
            <w:r w:rsidRPr="002562F6">
              <w:rPr>
                <w:color w:val="000000"/>
                <w:lang w:val="hr-HR" w:eastAsia="hr-HR"/>
              </w:rPr>
              <w:t>Ostale usluge –učešće u projektima</w:t>
            </w:r>
          </w:p>
        </w:tc>
        <w:tc>
          <w:tcPr>
            <w:tcW w:w="2333" w:type="dxa"/>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 xml:space="preserve">15.000,00 </w:t>
            </w:r>
          </w:p>
        </w:tc>
        <w:tc>
          <w:tcPr>
            <w:tcW w:w="3033" w:type="dxa"/>
            <w:gridSpan w:val="3"/>
            <w:tcBorders>
              <w:top w:val="nil"/>
              <w:left w:val="nil"/>
              <w:bottom w:val="single" w:sz="8" w:space="0" w:color="auto"/>
              <w:right w:val="single" w:sz="8" w:space="0" w:color="auto"/>
            </w:tcBorders>
            <w:shd w:val="clear" w:color="auto" w:fill="auto"/>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614000</w:t>
            </w:r>
          </w:p>
        </w:tc>
        <w:tc>
          <w:tcPr>
            <w:tcW w:w="325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D) TEKUĆI GRANTOVI</w:t>
            </w:r>
          </w:p>
        </w:tc>
        <w:tc>
          <w:tcPr>
            <w:tcW w:w="2333" w:type="dxa"/>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267.540,00</w:t>
            </w:r>
          </w:p>
        </w:tc>
        <w:tc>
          <w:tcPr>
            <w:tcW w:w="303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232.100,00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614175</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Ostali troškovi za zdravstvo</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2.100,00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614124</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Naknada za OIK</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4.500,00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4.500,00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lastRenderedPageBreak/>
              <w:t>614225</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Pomoć za majke po osnovu rođenja djeteta</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6.000,00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1.500,00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614231</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Nabavka udžbenika đacima Osnovne škole „Grahovo“</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4.000,00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3.000,00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614234</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Isplata stipendija</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25.000,00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25.000,00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614235</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Jednokratne novčane pomoći</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12.000,00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15.000,00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614239</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Izdaci za socijalnu zaštitu</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30.000,00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16.000,00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614311</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Grant mjesnim zajednicama</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11.000,00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614311</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Grant za NVO</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614311</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 xml:space="preserve">Grant za projekte mladih </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15.000,00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15.000,00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614311</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Grant za sport</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6.040,00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3.000,00</w:t>
            </w:r>
          </w:p>
        </w:tc>
      </w:tr>
      <w:tr w:rsidR="005D48B6" w:rsidRPr="002562F6" w:rsidTr="005D48B6">
        <w:trPr>
          <w:gridAfter w:val="5"/>
          <w:wAfter w:w="6076" w:type="dxa"/>
          <w:trHeight w:val="378"/>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614311</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Crveni Krst</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8.000,00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614311</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Grant-Poticaj Turizmu</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6.000,00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614311</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Grant za osnovnu.školu</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30.000,00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35.000,00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614311</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Grant SKUD-Gavrilo Princip</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15.000,00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6.000,00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614311</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Grant udruženju pčelara „Grahovo“</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7.000,00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7.000,00</w:t>
            </w:r>
          </w:p>
        </w:tc>
      </w:tr>
      <w:tr w:rsidR="005D48B6" w:rsidRPr="002562F6" w:rsidTr="005D48B6">
        <w:trPr>
          <w:gridAfter w:val="5"/>
          <w:wAfter w:w="6076" w:type="dxa"/>
          <w:trHeight w:val="294"/>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614319</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Grant za Vjerske zajednice</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 xml:space="preserve">10.000,00                        </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r>
      <w:tr w:rsidR="005D48B6" w:rsidRPr="002562F6" w:rsidTr="005D48B6">
        <w:trPr>
          <w:gridAfter w:val="5"/>
          <w:wAfter w:w="6076" w:type="dxa"/>
          <w:trHeight w:val="282"/>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614415</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Poticaj poljoprivrednoj prizvodnji</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20.000,00</w:t>
            </w:r>
          </w:p>
        </w:tc>
      </w:tr>
      <w:tr w:rsidR="005D48B6" w:rsidRPr="002562F6" w:rsidTr="005D48B6">
        <w:trPr>
          <w:gridAfter w:val="5"/>
          <w:wAfter w:w="6076" w:type="dxa"/>
          <w:trHeight w:val="310"/>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614415</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Poticaj za Privredu</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614419</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Učešće na sajmovima</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614817</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Izvršenje sudskih presuda i rješenja o izvršenju</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25.000,00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15.000,00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b/>
                <w:bCs/>
                <w:color w:val="404040"/>
                <w:lang w:val="hr-HR" w:eastAsia="hr-HR"/>
              </w:rPr>
            </w:pPr>
            <w:r w:rsidRPr="002562F6">
              <w:rPr>
                <w:b/>
                <w:bCs/>
                <w:color w:val="404040"/>
                <w:lang w:val="hr-HR" w:eastAsia="hr-HR"/>
              </w:rPr>
              <w:t>616000</w:t>
            </w:r>
          </w:p>
        </w:tc>
        <w:tc>
          <w:tcPr>
            <w:tcW w:w="325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b/>
                <w:bCs/>
                <w:lang w:val="hr-HR" w:eastAsia="hr-HR"/>
              </w:rPr>
            </w:pPr>
            <w:r w:rsidRPr="002562F6">
              <w:rPr>
                <w:b/>
                <w:bCs/>
                <w:lang w:val="hr-HR" w:eastAsia="hr-HR"/>
              </w:rPr>
              <w:t>E ) IZDACI ZA KREDITE</w:t>
            </w:r>
          </w:p>
        </w:tc>
        <w:tc>
          <w:tcPr>
            <w:tcW w:w="2333" w:type="dxa"/>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lang w:val="hr-HR" w:eastAsia="hr-HR"/>
              </w:rPr>
            </w:pPr>
            <w:r w:rsidRPr="002562F6">
              <w:rPr>
                <w:b/>
                <w:bCs/>
                <w:lang w:val="hr-HR" w:eastAsia="hr-HR"/>
              </w:rPr>
              <w:t>45.000,00</w:t>
            </w:r>
          </w:p>
        </w:tc>
        <w:tc>
          <w:tcPr>
            <w:tcW w:w="303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lang w:val="hr-HR" w:eastAsia="hr-HR"/>
              </w:rPr>
            </w:pPr>
            <w:r w:rsidRPr="002562F6">
              <w:rPr>
                <w:b/>
                <w:bCs/>
                <w:lang w:val="hr-HR" w:eastAsia="hr-HR"/>
              </w:rPr>
              <w:t>46.000,00</w:t>
            </w:r>
          </w:p>
        </w:tc>
      </w:tr>
      <w:tr w:rsidR="005D48B6" w:rsidRPr="002562F6" w:rsidTr="005D48B6">
        <w:trPr>
          <w:gridAfter w:val="5"/>
          <w:wAfter w:w="6076" w:type="dxa"/>
          <w:trHeight w:val="52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404040"/>
                <w:lang w:val="hr-HR" w:eastAsia="hr-HR"/>
              </w:rPr>
            </w:pPr>
            <w:r w:rsidRPr="002562F6">
              <w:rPr>
                <w:color w:val="404040"/>
                <w:lang w:val="hr-HR" w:eastAsia="hr-HR"/>
              </w:rPr>
              <w:t>616212</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lang w:val="hr-HR" w:eastAsia="hr-HR"/>
              </w:rPr>
            </w:pPr>
            <w:r w:rsidRPr="002562F6">
              <w:rPr>
                <w:lang w:val="hr-HR" w:eastAsia="hr-HR"/>
              </w:rPr>
              <w:t>Izdatci za kredit</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404040"/>
                <w:lang w:val="hr-HR" w:eastAsia="hr-HR"/>
              </w:rPr>
            </w:pPr>
            <w:r w:rsidRPr="002562F6">
              <w:rPr>
                <w:color w:val="404040"/>
                <w:lang w:val="hr-HR" w:eastAsia="hr-HR"/>
              </w:rPr>
              <w:t>45.000,00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404040"/>
                <w:lang w:val="hr-HR" w:eastAsia="hr-HR"/>
              </w:rPr>
            </w:pPr>
            <w:r w:rsidRPr="002562F6">
              <w:rPr>
                <w:color w:val="404040"/>
                <w:lang w:val="hr-HR" w:eastAsia="hr-HR"/>
              </w:rPr>
              <w:t>46.000,00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820000</w:t>
            </w:r>
          </w:p>
        </w:tc>
        <w:tc>
          <w:tcPr>
            <w:tcW w:w="325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F) KAPITALNI IZDACI</w:t>
            </w:r>
          </w:p>
        </w:tc>
        <w:tc>
          <w:tcPr>
            <w:tcW w:w="2333" w:type="dxa"/>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sidRPr="002562F6">
              <w:rPr>
                <w:b/>
                <w:bCs/>
                <w:color w:val="000000"/>
                <w:lang w:val="hr-HR" w:eastAsia="hr-HR"/>
              </w:rPr>
              <w:t>592.000,00</w:t>
            </w:r>
          </w:p>
        </w:tc>
        <w:tc>
          <w:tcPr>
            <w:tcW w:w="303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Pr>
                <w:b/>
                <w:bCs/>
                <w:color w:val="000000"/>
                <w:lang w:val="hr-HR" w:eastAsia="hr-HR"/>
              </w:rPr>
              <w:t>957.100</w:t>
            </w:r>
            <w:r w:rsidRPr="002562F6">
              <w:rPr>
                <w:b/>
                <w:bCs/>
                <w:color w:val="000000"/>
                <w:lang w:val="hr-HR" w:eastAsia="hr-HR"/>
              </w:rPr>
              <w:t>,00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auto" w:fill="FFFFFF" w:themeFill="background1"/>
            <w:hideMark/>
          </w:tcPr>
          <w:p w:rsidR="005D48B6" w:rsidRPr="00A01D33" w:rsidRDefault="005D48B6" w:rsidP="005D48B6">
            <w:pPr>
              <w:pStyle w:val="NoSpacing"/>
              <w:rPr>
                <w:bCs/>
                <w:color w:val="000000"/>
                <w:lang w:val="hr-HR" w:eastAsia="hr-HR"/>
              </w:rPr>
            </w:pPr>
            <w:r w:rsidRPr="00A01D33">
              <w:rPr>
                <w:bCs/>
                <w:color w:val="000000"/>
                <w:lang w:val="hr-HR" w:eastAsia="hr-HR"/>
              </w:rPr>
              <w:t>821222</w:t>
            </w:r>
          </w:p>
        </w:tc>
        <w:tc>
          <w:tcPr>
            <w:tcW w:w="3250" w:type="dxa"/>
            <w:gridSpan w:val="2"/>
            <w:tcBorders>
              <w:top w:val="nil"/>
              <w:left w:val="nil"/>
              <w:bottom w:val="single" w:sz="8" w:space="0" w:color="auto"/>
              <w:right w:val="single" w:sz="8" w:space="0" w:color="auto"/>
            </w:tcBorders>
            <w:shd w:val="clear" w:color="auto" w:fill="FFFFFF" w:themeFill="background1"/>
            <w:hideMark/>
          </w:tcPr>
          <w:p w:rsidR="005D48B6" w:rsidRPr="00A01D33" w:rsidRDefault="005D48B6" w:rsidP="005D48B6">
            <w:pPr>
              <w:pStyle w:val="NoSpacing"/>
              <w:rPr>
                <w:bCs/>
                <w:color w:val="000000"/>
                <w:lang w:val="hr-HR" w:eastAsia="hr-HR"/>
              </w:rPr>
            </w:pPr>
            <w:r w:rsidRPr="00A01D33">
              <w:rPr>
                <w:bCs/>
                <w:color w:val="000000"/>
                <w:lang w:val="hr-HR" w:eastAsia="hr-HR"/>
              </w:rPr>
              <w:t>Putevi i mostovi</w:t>
            </w:r>
          </w:p>
        </w:tc>
        <w:tc>
          <w:tcPr>
            <w:tcW w:w="2333" w:type="dxa"/>
            <w:tcBorders>
              <w:top w:val="nil"/>
              <w:left w:val="nil"/>
              <w:bottom w:val="single" w:sz="8" w:space="0" w:color="auto"/>
              <w:right w:val="single" w:sz="8" w:space="0" w:color="auto"/>
            </w:tcBorders>
            <w:shd w:val="clear" w:color="auto" w:fill="FFFFFF" w:themeFill="background1"/>
            <w:hideMark/>
          </w:tcPr>
          <w:p w:rsidR="005D48B6" w:rsidRPr="00A01D33" w:rsidRDefault="005D48B6" w:rsidP="005D48B6">
            <w:pPr>
              <w:pStyle w:val="NoSpacing"/>
              <w:jc w:val="right"/>
              <w:rPr>
                <w:bCs/>
                <w:color w:val="000000"/>
                <w:lang w:val="hr-HR" w:eastAsia="hr-HR"/>
              </w:rPr>
            </w:pPr>
            <w:r w:rsidRPr="00A01D33">
              <w:rPr>
                <w:bCs/>
                <w:color w:val="000000"/>
                <w:lang w:val="hr-HR" w:eastAsia="hr-HR"/>
              </w:rPr>
              <w:t>0,00</w:t>
            </w:r>
          </w:p>
        </w:tc>
        <w:tc>
          <w:tcPr>
            <w:tcW w:w="3033" w:type="dxa"/>
            <w:gridSpan w:val="3"/>
            <w:tcBorders>
              <w:top w:val="nil"/>
              <w:left w:val="nil"/>
              <w:bottom w:val="single" w:sz="8" w:space="0" w:color="auto"/>
              <w:right w:val="single" w:sz="8" w:space="0" w:color="auto"/>
            </w:tcBorders>
            <w:shd w:val="clear" w:color="auto" w:fill="FFFFFF" w:themeFill="background1"/>
            <w:hideMark/>
          </w:tcPr>
          <w:p w:rsidR="005D48B6" w:rsidRPr="00A01D33" w:rsidRDefault="005D48B6" w:rsidP="005D48B6">
            <w:pPr>
              <w:pStyle w:val="NoSpacing"/>
              <w:jc w:val="right"/>
              <w:rPr>
                <w:bCs/>
                <w:color w:val="000000"/>
                <w:lang w:val="hr-HR" w:eastAsia="hr-HR"/>
              </w:rPr>
            </w:pPr>
            <w:r w:rsidRPr="00A01D33">
              <w:rPr>
                <w:bCs/>
                <w:color w:val="000000"/>
                <w:lang w:val="hr-HR" w:eastAsia="hr-HR"/>
              </w:rPr>
              <w:t>39.100,00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821311</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Namještaj</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821312</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Kompjutorska oprema</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8.000,00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821321</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Motorna Vozila</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Pr>
                <w:color w:val="000000"/>
                <w:lang w:val="hr-HR" w:eastAsia="hr-HR"/>
              </w:rPr>
              <w:t>330.</w:t>
            </w:r>
            <w:r w:rsidRPr="002562F6">
              <w:rPr>
                <w:color w:val="000000"/>
                <w:lang w:val="hr-HR" w:eastAsia="hr-HR"/>
              </w:rPr>
              <w:t>0</w:t>
            </w:r>
            <w:r>
              <w:rPr>
                <w:color w:val="000000"/>
                <w:lang w:val="hr-HR" w:eastAsia="hr-HR"/>
              </w:rPr>
              <w:t>0</w:t>
            </w:r>
            <w:r w:rsidRPr="002562F6">
              <w:rPr>
                <w:color w:val="000000"/>
                <w:lang w:val="hr-HR" w:eastAsia="hr-HR"/>
              </w:rPr>
              <w:t>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821335</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Oprema za sportske terene i dječija Igrališta</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12.000,00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7.500,00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821361</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Strojevi, uređaji, alati i instalacije</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821371</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Novogodišnji nakit</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7.500,00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821611</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Rekonstrukci. na zemljištu,vanjska osvjetljenja i pločnici,ograde</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70.000,00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Pr>
                <w:color w:val="000000"/>
                <w:lang w:val="hr-HR" w:eastAsia="hr-HR"/>
              </w:rPr>
              <w:t>125</w:t>
            </w:r>
            <w:r w:rsidRPr="002562F6">
              <w:rPr>
                <w:color w:val="000000"/>
                <w:lang w:val="hr-HR" w:eastAsia="hr-HR"/>
              </w:rPr>
              <w:t>.000,00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821614</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 xml:space="preserve">Rekonstrukcija zgrada </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30.000,00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Pr>
                <w:color w:val="000000"/>
                <w:lang w:val="hr-HR" w:eastAsia="hr-HR"/>
              </w:rPr>
              <w:t>30</w:t>
            </w:r>
            <w:r w:rsidRPr="002562F6">
              <w:rPr>
                <w:color w:val="000000"/>
                <w:lang w:val="hr-HR" w:eastAsia="hr-HR"/>
              </w:rPr>
              <w:t>.000,00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821616</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Rekonstrukcija Elektro mreže</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50.000,00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821618</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 xml:space="preserve">Rekonstrukcija objekata vezanih </w:t>
            </w:r>
            <w:r w:rsidRPr="002562F6">
              <w:rPr>
                <w:color w:val="000000"/>
                <w:lang w:val="hr-HR" w:eastAsia="hr-HR"/>
              </w:rPr>
              <w:lastRenderedPageBreak/>
              <w:t>za vodovod i kanalizaciju</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lastRenderedPageBreak/>
              <w:t>350.000,00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120.000,00</w:t>
            </w:r>
          </w:p>
        </w:tc>
      </w:tr>
      <w:tr w:rsidR="005D48B6" w:rsidRPr="002562F6" w:rsidTr="005D48B6">
        <w:trPr>
          <w:gridAfter w:val="5"/>
          <w:wAfter w:w="6076" w:type="dxa"/>
          <w:trHeight w:val="31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lastRenderedPageBreak/>
              <w:t>821619</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Ostala rekonstrukcija</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20.000,00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Pr>
                <w:color w:val="000000"/>
                <w:lang w:val="hr-HR" w:eastAsia="hr-HR"/>
              </w:rPr>
              <w:t>145</w:t>
            </w:r>
            <w:r w:rsidRPr="002562F6">
              <w:rPr>
                <w:color w:val="000000"/>
                <w:lang w:val="hr-HR" w:eastAsia="hr-HR"/>
              </w:rPr>
              <w:t>.000,00</w:t>
            </w:r>
          </w:p>
        </w:tc>
      </w:tr>
      <w:tr w:rsidR="005D48B6" w:rsidRPr="002562F6" w:rsidTr="005D48B6">
        <w:trPr>
          <w:gridAfter w:val="5"/>
          <w:wAfter w:w="6076" w:type="dxa"/>
          <w:trHeight w:val="282"/>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821629</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Ostalo Investiciono održavanje</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10.000,00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5.000,00</w:t>
            </w:r>
          </w:p>
        </w:tc>
      </w:tr>
      <w:tr w:rsidR="005D48B6" w:rsidRPr="002562F6" w:rsidTr="005D48B6">
        <w:trPr>
          <w:gridAfter w:val="5"/>
          <w:wAfter w:w="6076" w:type="dxa"/>
          <w:trHeight w:val="52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823331</w:t>
            </w:r>
          </w:p>
        </w:tc>
        <w:tc>
          <w:tcPr>
            <w:tcW w:w="3250" w:type="dxa"/>
            <w:gridSpan w:val="2"/>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Otplata domacim finansijskim institucijama</w:t>
            </w:r>
          </w:p>
        </w:tc>
        <w:tc>
          <w:tcPr>
            <w:tcW w:w="2333" w:type="dxa"/>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60.000,00</w:t>
            </w:r>
          </w:p>
        </w:tc>
        <w:tc>
          <w:tcPr>
            <w:tcW w:w="3033" w:type="dxa"/>
            <w:gridSpan w:val="3"/>
            <w:tcBorders>
              <w:top w:val="nil"/>
              <w:left w:val="nil"/>
              <w:bottom w:val="single" w:sz="8" w:space="0" w:color="auto"/>
              <w:right w:val="single" w:sz="8" w:space="0" w:color="auto"/>
            </w:tcBorders>
            <w:shd w:val="clear" w:color="000000" w:fill="FFFFFF"/>
            <w:hideMark/>
          </w:tcPr>
          <w:p w:rsidR="005D48B6" w:rsidRPr="002562F6" w:rsidRDefault="005D48B6" w:rsidP="005D48B6">
            <w:pPr>
              <w:pStyle w:val="NoSpacing"/>
              <w:jc w:val="right"/>
              <w:rPr>
                <w:color w:val="000000"/>
                <w:lang w:val="hr-HR" w:eastAsia="hr-HR"/>
              </w:rPr>
            </w:pPr>
            <w:r w:rsidRPr="002562F6">
              <w:rPr>
                <w:color w:val="000000"/>
                <w:lang w:val="hr-HR" w:eastAsia="hr-HR"/>
              </w:rPr>
              <w:t>75.000,00</w:t>
            </w:r>
          </w:p>
        </w:tc>
      </w:tr>
      <w:tr w:rsidR="005D48B6" w:rsidRPr="002562F6" w:rsidTr="005D48B6">
        <w:trPr>
          <w:gridAfter w:val="5"/>
          <w:wAfter w:w="6076" w:type="dxa"/>
          <w:trHeight w:val="525"/>
        </w:trPr>
        <w:tc>
          <w:tcPr>
            <w:tcW w:w="1378" w:type="dxa"/>
            <w:gridSpan w:val="2"/>
            <w:tcBorders>
              <w:top w:val="nil"/>
              <w:left w:val="single" w:sz="8" w:space="0" w:color="auto"/>
              <w:bottom w:val="single" w:sz="8" w:space="0" w:color="auto"/>
              <w:right w:val="single" w:sz="8" w:space="0" w:color="auto"/>
            </w:tcBorders>
            <w:shd w:val="clear" w:color="000000" w:fill="FFFFFF"/>
            <w:hideMark/>
          </w:tcPr>
          <w:p w:rsidR="005D48B6" w:rsidRPr="002562F6" w:rsidRDefault="005D48B6" w:rsidP="005D48B6">
            <w:pPr>
              <w:pStyle w:val="NoSpacing"/>
              <w:rPr>
                <w:color w:val="000000"/>
                <w:lang w:val="hr-HR" w:eastAsia="hr-HR"/>
              </w:rPr>
            </w:pPr>
            <w:r w:rsidRPr="002562F6">
              <w:rPr>
                <w:color w:val="000000"/>
                <w:lang w:val="hr-HR" w:eastAsia="hr-HR"/>
              </w:rPr>
              <w:t> </w:t>
            </w:r>
          </w:p>
        </w:tc>
        <w:tc>
          <w:tcPr>
            <w:tcW w:w="3250" w:type="dxa"/>
            <w:gridSpan w:val="2"/>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rPr>
                <w:b/>
                <w:bCs/>
                <w:color w:val="000000"/>
                <w:lang w:val="hr-HR" w:eastAsia="hr-HR"/>
              </w:rPr>
            </w:pPr>
            <w:r w:rsidRPr="002562F6">
              <w:rPr>
                <w:b/>
                <w:bCs/>
                <w:color w:val="000000"/>
                <w:lang w:val="hr-HR" w:eastAsia="hr-HR"/>
              </w:rPr>
              <w:t>RASHODI (A+B+C+D+E+F)+Budžetska Rezerva</w:t>
            </w:r>
          </w:p>
        </w:tc>
        <w:tc>
          <w:tcPr>
            <w:tcW w:w="2333" w:type="dxa"/>
            <w:tcBorders>
              <w:top w:val="nil"/>
              <w:left w:val="nil"/>
              <w:bottom w:val="single" w:sz="8" w:space="0" w:color="auto"/>
              <w:right w:val="single" w:sz="8" w:space="0" w:color="auto"/>
            </w:tcBorders>
            <w:shd w:val="clear" w:color="000000" w:fill="DDD9C3"/>
            <w:hideMark/>
          </w:tcPr>
          <w:p w:rsidR="005D48B6" w:rsidRPr="002562F6" w:rsidRDefault="005D48B6" w:rsidP="005D48B6">
            <w:pPr>
              <w:pStyle w:val="NoSpacing"/>
              <w:jc w:val="right"/>
              <w:rPr>
                <w:b/>
                <w:bCs/>
                <w:color w:val="000000"/>
                <w:lang w:val="hr-HR" w:eastAsia="hr-HR"/>
              </w:rPr>
            </w:pPr>
            <w:r>
              <w:rPr>
                <w:b/>
                <w:bCs/>
                <w:color w:val="000000"/>
                <w:lang w:val="hr-HR" w:eastAsia="hr-HR"/>
              </w:rPr>
              <w:t>3.215.412</w:t>
            </w:r>
            <w:r w:rsidRPr="002562F6">
              <w:rPr>
                <w:b/>
                <w:bCs/>
                <w:color w:val="000000"/>
                <w:lang w:val="hr-HR" w:eastAsia="hr-HR"/>
              </w:rPr>
              <w:t>,00</w:t>
            </w:r>
          </w:p>
        </w:tc>
        <w:tc>
          <w:tcPr>
            <w:tcW w:w="3033" w:type="dxa"/>
            <w:gridSpan w:val="3"/>
            <w:tcBorders>
              <w:top w:val="nil"/>
              <w:left w:val="nil"/>
              <w:bottom w:val="single" w:sz="8" w:space="0" w:color="auto"/>
              <w:right w:val="single" w:sz="8" w:space="0" w:color="auto"/>
            </w:tcBorders>
            <w:shd w:val="clear" w:color="000000" w:fill="D8D8D8"/>
            <w:hideMark/>
          </w:tcPr>
          <w:p w:rsidR="005D48B6" w:rsidRPr="002562F6" w:rsidRDefault="005D48B6" w:rsidP="005D48B6">
            <w:pPr>
              <w:pStyle w:val="NoSpacing"/>
              <w:jc w:val="right"/>
              <w:rPr>
                <w:b/>
                <w:bCs/>
                <w:color w:val="000000"/>
                <w:lang w:val="hr-HR" w:eastAsia="hr-HR"/>
              </w:rPr>
            </w:pPr>
            <w:r>
              <w:rPr>
                <w:b/>
                <w:bCs/>
                <w:color w:val="000000"/>
                <w:lang w:val="hr-HR" w:eastAsia="hr-HR"/>
              </w:rPr>
              <w:t>3.352.7</w:t>
            </w:r>
            <w:r w:rsidRPr="002562F6">
              <w:rPr>
                <w:b/>
                <w:bCs/>
                <w:color w:val="000000"/>
                <w:lang w:val="hr-HR" w:eastAsia="hr-HR"/>
              </w:rPr>
              <w:t>00,00</w:t>
            </w:r>
          </w:p>
        </w:tc>
      </w:tr>
      <w:tr w:rsidR="005D48B6" w:rsidRPr="002562F6" w:rsidTr="005D48B6">
        <w:trPr>
          <w:gridAfter w:val="4"/>
          <w:wAfter w:w="5840" w:type="dxa"/>
          <w:trHeight w:val="525"/>
        </w:trPr>
        <w:tc>
          <w:tcPr>
            <w:tcW w:w="1378" w:type="dxa"/>
            <w:gridSpan w:val="2"/>
            <w:tcBorders>
              <w:top w:val="nil"/>
              <w:left w:val="single" w:sz="8" w:space="0" w:color="auto"/>
              <w:bottom w:val="single" w:sz="8" w:space="0" w:color="auto"/>
              <w:right w:val="single" w:sz="8" w:space="0" w:color="auto"/>
            </w:tcBorders>
            <w:shd w:val="clear" w:color="000000" w:fill="D8D8D8"/>
            <w:vAlign w:val="bottom"/>
            <w:hideMark/>
          </w:tcPr>
          <w:p w:rsidR="005D48B6" w:rsidRPr="002562F6" w:rsidRDefault="005D48B6" w:rsidP="005D48B6">
            <w:pPr>
              <w:pStyle w:val="NoSpacing"/>
              <w:rPr>
                <w:color w:val="000000"/>
                <w:lang w:val="hr-HR" w:eastAsia="hr-HR"/>
              </w:rPr>
            </w:pPr>
            <w:r w:rsidRPr="002562F6">
              <w:rPr>
                <w:color w:val="000000"/>
                <w:lang w:val="hr-HR" w:eastAsia="hr-HR"/>
              </w:rPr>
              <w:t> </w:t>
            </w:r>
          </w:p>
        </w:tc>
        <w:tc>
          <w:tcPr>
            <w:tcW w:w="3250" w:type="dxa"/>
            <w:gridSpan w:val="2"/>
            <w:tcBorders>
              <w:top w:val="nil"/>
              <w:left w:val="nil"/>
              <w:bottom w:val="nil"/>
              <w:right w:val="nil"/>
            </w:tcBorders>
            <w:shd w:val="clear" w:color="auto" w:fill="auto"/>
            <w:vAlign w:val="bottom"/>
            <w:hideMark/>
          </w:tcPr>
          <w:p w:rsidR="005D48B6" w:rsidRPr="002562F6" w:rsidRDefault="005D48B6" w:rsidP="005D48B6">
            <w:pPr>
              <w:pStyle w:val="NoSpacing"/>
              <w:rPr>
                <w:rFonts w:ascii="Calibri" w:hAnsi="Calibri" w:cs="Calibri"/>
                <w:color w:val="000000"/>
                <w:lang w:val="hr-HR" w:eastAsia="hr-HR"/>
              </w:rPr>
            </w:pPr>
          </w:p>
        </w:tc>
        <w:tc>
          <w:tcPr>
            <w:tcW w:w="2333" w:type="dxa"/>
            <w:tcBorders>
              <w:top w:val="nil"/>
              <w:left w:val="nil"/>
              <w:bottom w:val="nil"/>
              <w:right w:val="nil"/>
            </w:tcBorders>
            <w:shd w:val="clear" w:color="auto" w:fill="auto"/>
            <w:vAlign w:val="bottom"/>
            <w:hideMark/>
          </w:tcPr>
          <w:p w:rsidR="005D48B6" w:rsidRPr="002562F6" w:rsidRDefault="005D48B6" w:rsidP="005D48B6">
            <w:pPr>
              <w:pStyle w:val="NoSpacing"/>
              <w:rPr>
                <w:rFonts w:ascii="Calibri" w:hAnsi="Calibri" w:cs="Calibri"/>
                <w:color w:val="000000"/>
                <w:lang w:val="hr-HR" w:eastAsia="hr-HR"/>
              </w:rPr>
            </w:pPr>
          </w:p>
        </w:tc>
        <w:tc>
          <w:tcPr>
            <w:tcW w:w="3033" w:type="dxa"/>
            <w:gridSpan w:val="3"/>
            <w:tcBorders>
              <w:top w:val="nil"/>
              <w:left w:val="nil"/>
              <w:bottom w:val="nil"/>
              <w:right w:val="nil"/>
            </w:tcBorders>
            <w:shd w:val="clear" w:color="auto" w:fill="auto"/>
            <w:vAlign w:val="bottom"/>
            <w:hideMark/>
          </w:tcPr>
          <w:p w:rsidR="005D48B6" w:rsidRPr="002562F6" w:rsidRDefault="005D48B6" w:rsidP="005D48B6">
            <w:pPr>
              <w:pStyle w:val="NoSpacing"/>
              <w:rPr>
                <w:rFonts w:ascii="Calibri" w:hAnsi="Calibri" w:cs="Calibri"/>
                <w:color w:val="000000"/>
                <w:lang w:val="hr-HR" w:eastAsia="hr-HR"/>
              </w:rPr>
            </w:pPr>
          </w:p>
        </w:tc>
        <w:tc>
          <w:tcPr>
            <w:tcW w:w="236" w:type="dxa"/>
            <w:tcBorders>
              <w:top w:val="nil"/>
              <w:left w:val="nil"/>
              <w:bottom w:val="nil"/>
              <w:right w:val="nil"/>
            </w:tcBorders>
            <w:shd w:val="clear" w:color="auto" w:fill="auto"/>
            <w:vAlign w:val="bottom"/>
            <w:hideMark/>
          </w:tcPr>
          <w:p w:rsidR="005D48B6" w:rsidRPr="002562F6" w:rsidRDefault="005D48B6" w:rsidP="005D48B6">
            <w:pPr>
              <w:pStyle w:val="NoSpacing"/>
              <w:rPr>
                <w:rFonts w:ascii="Calibri" w:hAnsi="Calibri" w:cs="Calibri"/>
                <w:color w:val="000000"/>
                <w:lang w:val="hr-HR" w:eastAsia="hr-HR"/>
              </w:rPr>
            </w:pPr>
          </w:p>
        </w:tc>
      </w:tr>
      <w:tr w:rsidR="005D48B6" w:rsidRPr="002562F6" w:rsidTr="005D48B6">
        <w:trPr>
          <w:gridAfter w:val="4"/>
          <w:wAfter w:w="5840" w:type="dxa"/>
          <w:trHeight w:val="315"/>
        </w:trPr>
        <w:tc>
          <w:tcPr>
            <w:tcW w:w="1378" w:type="dxa"/>
            <w:gridSpan w:val="2"/>
            <w:tcBorders>
              <w:top w:val="nil"/>
              <w:left w:val="nil"/>
              <w:bottom w:val="nil"/>
              <w:right w:val="nil"/>
            </w:tcBorders>
            <w:shd w:val="clear" w:color="auto" w:fill="auto"/>
            <w:vAlign w:val="bottom"/>
            <w:hideMark/>
          </w:tcPr>
          <w:p w:rsidR="005D48B6" w:rsidRPr="002562F6" w:rsidRDefault="005D48B6" w:rsidP="005D48B6">
            <w:pPr>
              <w:pStyle w:val="NoSpacing"/>
              <w:rPr>
                <w:rFonts w:ascii="Calibri" w:hAnsi="Calibri" w:cs="Calibri"/>
                <w:color w:val="000000"/>
                <w:lang w:val="hr-HR" w:eastAsia="hr-HR"/>
              </w:rPr>
            </w:pPr>
          </w:p>
        </w:tc>
        <w:tc>
          <w:tcPr>
            <w:tcW w:w="3250" w:type="dxa"/>
            <w:gridSpan w:val="2"/>
            <w:tcBorders>
              <w:top w:val="nil"/>
              <w:left w:val="nil"/>
              <w:bottom w:val="nil"/>
              <w:right w:val="nil"/>
            </w:tcBorders>
            <w:shd w:val="clear" w:color="auto" w:fill="auto"/>
            <w:vAlign w:val="bottom"/>
            <w:hideMark/>
          </w:tcPr>
          <w:p w:rsidR="005D48B6" w:rsidRPr="002562F6" w:rsidRDefault="005D48B6" w:rsidP="005D48B6">
            <w:pPr>
              <w:pStyle w:val="NoSpacing"/>
              <w:rPr>
                <w:rFonts w:ascii="Calibri" w:hAnsi="Calibri" w:cs="Calibri"/>
                <w:color w:val="000000"/>
                <w:lang w:val="hr-HR" w:eastAsia="hr-HR"/>
              </w:rPr>
            </w:pPr>
          </w:p>
        </w:tc>
        <w:tc>
          <w:tcPr>
            <w:tcW w:w="2333" w:type="dxa"/>
            <w:tcBorders>
              <w:top w:val="nil"/>
              <w:left w:val="nil"/>
              <w:bottom w:val="nil"/>
              <w:right w:val="nil"/>
            </w:tcBorders>
            <w:shd w:val="clear" w:color="auto" w:fill="auto"/>
            <w:vAlign w:val="bottom"/>
            <w:hideMark/>
          </w:tcPr>
          <w:p w:rsidR="005D48B6" w:rsidRPr="002562F6" w:rsidRDefault="005D48B6" w:rsidP="005D48B6">
            <w:pPr>
              <w:pStyle w:val="NoSpacing"/>
              <w:rPr>
                <w:rFonts w:ascii="Calibri" w:hAnsi="Calibri" w:cs="Calibri"/>
                <w:color w:val="000000"/>
                <w:lang w:val="hr-HR" w:eastAsia="hr-HR"/>
              </w:rPr>
            </w:pPr>
          </w:p>
        </w:tc>
        <w:tc>
          <w:tcPr>
            <w:tcW w:w="3033" w:type="dxa"/>
            <w:gridSpan w:val="3"/>
            <w:tcBorders>
              <w:top w:val="nil"/>
              <w:left w:val="nil"/>
              <w:bottom w:val="nil"/>
              <w:right w:val="nil"/>
            </w:tcBorders>
            <w:shd w:val="clear" w:color="auto" w:fill="auto"/>
            <w:vAlign w:val="bottom"/>
            <w:hideMark/>
          </w:tcPr>
          <w:p w:rsidR="005D48B6" w:rsidRPr="002562F6" w:rsidRDefault="005D48B6" w:rsidP="005D48B6">
            <w:pPr>
              <w:pStyle w:val="NoSpacing"/>
              <w:rPr>
                <w:rFonts w:ascii="Calibri" w:hAnsi="Calibri" w:cs="Calibri"/>
                <w:color w:val="000000"/>
                <w:lang w:val="hr-HR" w:eastAsia="hr-HR"/>
              </w:rPr>
            </w:pPr>
          </w:p>
        </w:tc>
        <w:tc>
          <w:tcPr>
            <w:tcW w:w="236" w:type="dxa"/>
            <w:tcBorders>
              <w:top w:val="nil"/>
              <w:left w:val="nil"/>
              <w:bottom w:val="nil"/>
              <w:right w:val="nil"/>
            </w:tcBorders>
            <w:shd w:val="clear" w:color="auto" w:fill="auto"/>
            <w:vAlign w:val="bottom"/>
            <w:hideMark/>
          </w:tcPr>
          <w:p w:rsidR="005D48B6" w:rsidRPr="002562F6" w:rsidRDefault="005D48B6" w:rsidP="005D48B6">
            <w:pPr>
              <w:pStyle w:val="NoSpacing"/>
              <w:rPr>
                <w:rFonts w:ascii="Calibri" w:hAnsi="Calibri" w:cs="Calibri"/>
                <w:color w:val="000000"/>
                <w:lang w:val="hr-HR" w:eastAsia="hr-HR"/>
              </w:rPr>
            </w:pPr>
          </w:p>
        </w:tc>
      </w:tr>
      <w:tr w:rsidR="005D48B6" w:rsidRPr="002562F6" w:rsidTr="005D48B6">
        <w:trPr>
          <w:gridAfter w:val="4"/>
          <w:wAfter w:w="5840" w:type="dxa"/>
          <w:trHeight w:val="330"/>
        </w:trPr>
        <w:tc>
          <w:tcPr>
            <w:tcW w:w="1378" w:type="dxa"/>
            <w:gridSpan w:val="2"/>
            <w:tcBorders>
              <w:top w:val="nil"/>
              <w:left w:val="nil"/>
              <w:bottom w:val="nil"/>
              <w:right w:val="nil"/>
            </w:tcBorders>
            <w:shd w:val="clear" w:color="auto" w:fill="auto"/>
            <w:vAlign w:val="bottom"/>
            <w:hideMark/>
          </w:tcPr>
          <w:p w:rsidR="005D48B6" w:rsidRPr="002562F6" w:rsidRDefault="005D48B6" w:rsidP="005D48B6">
            <w:pPr>
              <w:pStyle w:val="NoSpacing"/>
              <w:rPr>
                <w:rFonts w:ascii="Calibri" w:hAnsi="Calibri" w:cs="Calibri"/>
                <w:color w:val="000000"/>
                <w:lang w:val="hr-HR" w:eastAsia="hr-HR"/>
              </w:rPr>
            </w:pPr>
          </w:p>
        </w:tc>
        <w:tc>
          <w:tcPr>
            <w:tcW w:w="3250" w:type="dxa"/>
            <w:gridSpan w:val="2"/>
            <w:tcBorders>
              <w:top w:val="nil"/>
              <w:left w:val="nil"/>
              <w:bottom w:val="nil"/>
              <w:right w:val="nil"/>
            </w:tcBorders>
            <w:shd w:val="clear" w:color="auto" w:fill="auto"/>
            <w:noWrap/>
            <w:vAlign w:val="bottom"/>
            <w:hideMark/>
          </w:tcPr>
          <w:p w:rsidR="005D48B6" w:rsidRPr="002562F6" w:rsidRDefault="005D48B6" w:rsidP="005D48B6">
            <w:pPr>
              <w:pStyle w:val="NoSpacing"/>
              <w:rPr>
                <w:rFonts w:ascii="Calibri" w:hAnsi="Calibri" w:cs="Calibri"/>
                <w:color w:val="000000"/>
                <w:lang w:val="hr-HR" w:eastAsia="hr-HR"/>
              </w:rPr>
            </w:pPr>
          </w:p>
        </w:tc>
        <w:tc>
          <w:tcPr>
            <w:tcW w:w="2333" w:type="dxa"/>
            <w:tcBorders>
              <w:top w:val="nil"/>
              <w:left w:val="nil"/>
              <w:bottom w:val="nil"/>
              <w:right w:val="nil"/>
            </w:tcBorders>
            <w:shd w:val="clear" w:color="auto" w:fill="auto"/>
            <w:noWrap/>
            <w:vAlign w:val="bottom"/>
            <w:hideMark/>
          </w:tcPr>
          <w:p w:rsidR="005D48B6" w:rsidRPr="002562F6" w:rsidRDefault="005D48B6" w:rsidP="005D48B6">
            <w:pPr>
              <w:pStyle w:val="NoSpacing"/>
              <w:rPr>
                <w:rFonts w:ascii="Calibri" w:hAnsi="Calibri" w:cs="Calibri"/>
                <w:color w:val="000000"/>
                <w:lang w:val="hr-HR" w:eastAsia="hr-HR"/>
              </w:rPr>
            </w:pPr>
          </w:p>
        </w:tc>
        <w:tc>
          <w:tcPr>
            <w:tcW w:w="3033" w:type="dxa"/>
            <w:gridSpan w:val="3"/>
            <w:tcBorders>
              <w:top w:val="nil"/>
              <w:left w:val="nil"/>
              <w:bottom w:val="nil"/>
              <w:right w:val="nil"/>
            </w:tcBorders>
            <w:shd w:val="clear" w:color="auto" w:fill="auto"/>
            <w:noWrap/>
            <w:vAlign w:val="bottom"/>
            <w:hideMark/>
          </w:tcPr>
          <w:p w:rsidR="005D48B6" w:rsidRPr="002562F6" w:rsidRDefault="005D48B6" w:rsidP="005D48B6">
            <w:pPr>
              <w:pStyle w:val="NoSpacing"/>
              <w:rPr>
                <w:rFonts w:ascii="Calibri" w:hAnsi="Calibri" w:cs="Calibri"/>
                <w:color w:val="000000"/>
                <w:lang w:val="hr-HR" w:eastAsia="hr-HR"/>
              </w:rPr>
            </w:pPr>
          </w:p>
        </w:tc>
        <w:tc>
          <w:tcPr>
            <w:tcW w:w="236" w:type="dxa"/>
            <w:tcBorders>
              <w:top w:val="nil"/>
              <w:left w:val="nil"/>
              <w:bottom w:val="nil"/>
              <w:right w:val="nil"/>
            </w:tcBorders>
            <w:shd w:val="clear" w:color="auto" w:fill="auto"/>
            <w:noWrap/>
            <w:vAlign w:val="bottom"/>
            <w:hideMark/>
          </w:tcPr>
          <w:p w:rsidR="005D48B6" w:rsidRPr="002562F6" w:rsidRDefault="005D48B6" w:rsidP="005D48B6">
            <w:pPr>
              <w:pStyle w:val="NoSpacing"/>
              <w:rPr>
                <w:rFonts w:ascii="Calibri" w:hAnsi="Calibri" w:cs="Calibri"/>
                <w:color w:val="000000"/>
                <w:lang w:val="hr-HR" w:eastAsia="hr-HR"/>
              </w:rPr>
            </w:pPr>
          </w:p>
        </w:tc>
      </w:tr>
      <w:tr w:rsidR="005D48B6" w:rsidRPr="002562F6" w:rsidTr="005D48B6">
        <w:trPr>
          <w:gridAfter w:val="4"/>
          <w:wAfter w:w="5840" w:type="dxa"/>
          <w:trHeight w:val="300"/>
        </w:trPr>
        <w:tc>
          <w:tcPr>
            <w:tcW w:w="1378" w:type="dxa"/>
            <w:gridSpan w:val="2"/>
            <w:tcBorders>
              <w:top w:val="nil"/>
              <w:left w:val="nil"/>
              <w:bottom w:val="nil"/>
              <w:right w:val="nil"/>
            </w:tcBorders>
            <w:shd w:val="clear" w:color="auto" w:fill="auto"/>
            <w:noWrap/>
            <w:vAlign w:val="bottom"/>
            <w:hideMark/>
          </w:tcPr>
          <w:p w:rsidR="005D48B6" w:rsidRPr="002562F6" w:rsidRDefault="005D48B6" w:rsidP="005D48B6">
            <w:pPr>
              <w:pStyle w:val="NoSpacing"/>
              <w:rPr>
                <w:rFonts w:ascii="Calibri" w:hAnsi="Calibri" w:cs="Calibri"/>
                <w:color w:val="000000"/>
                <w:lang w:val="hr-HR" w:eastAsia="hr-HR"/>
              </w:rPr>
            </w:pPr>
          </w:p>
        </w:tc>
        <w:tc>
          <w:tcPr>
            <w:tcW w:w="3250" w:type="dxa"/>
            <w:gridSpan w:val="2"/>
            <w:tcBorders>
              <w:top w:val="nil"/>
              <w:left w:val="nil"/>
              <w:bottom w:val="nil"/>
              <w:right w:val="nil"/>
            </w:tcBorders>
            <w:shd w:val="clear" w:color="auto" w:fill="auto"/>
            <w:noWrap/>
            <w:vAlign w:val="bottom"/>
            <w:hideMark/>
          </w:tcPr>
          <w:p w:rsidR="005D48B6" w:rsidRPr="002562F6" w:rsidRDefault="005D48B6" w:rsidP="005D48B6">
            <w:pPr>
              <w:pStyle w:val="NoSpacing"/>
              <w:rPr>
                <w:rFonts w:ascii="Calibri" w:hAnsi="Calibri" w:cs="Calibri"/>
                <w:color w:val="000000"/>
                <w:lang w:val="hr-HR" w:eastAsia="hr-HR"/>
              </w:rPr>
            </w:pPr>
          </w:p>
        </w:tc>
        <w:tc>
          <w:tcPr>
            <w:tcW w:w="2333" w:type="dxa"/>
            <w:tcBorders>
              <w:top w:val="nil"/>
              <w:left w:val="nil"/>
              <w:bottom w:val="nil"/>
              <w:right w:val="nil"/>
            </w:tcBorders>
            <w:shd w:val="clear" w:color="auto" w:fill="auto"/>
            <w:noWrap/>
            <w:vAlign w:val="bottom"/>
            <w:hideMark/>
          </w:tcPr>
          <w:p w:rsidR="005D48B6" w:rsidRPr="002562F6" w:rsidRDefault="005D48B6" w:rsidP="005D48B6">
            <w:pPr>
              <w:pStyle w:val="NoSpacing"/>
              <w:rPr>
                <w:rFonts w:ascii="Calibri" w:hAnsi="Calibri" w:cs="Calibri"/>
                <w:color w:val="000000"/>
                <w:lang w:val="hr-HR" w:eastAsia="hr-HR"/>
              </w:rPr>
            </w:pPr>
          </w:p>
        </w:tc>
        <w:tc>
          <w:tcPr>
            <w:tcW w:w="3033" w:type="dxa"/>
            <w:gridSpan w:val="3"/>
            <w:tcBorders>
              <w:top w:val="nil"/>
              <w:left w:val="nil"/>
              <w:bottom w:val="nil"/>
              <w:right w:val="nil"/>
            </w:tcBorders>
            <w:shd w:val="clear" w:color="auto" w:fill="auto"/>
            <w:noWrap/>
            <w:vAlign w:val="bottom"/>
            <w:hideMark/>
          </w:tcPr>
          <w:p w:rsidR="005D48B6" w:rsidRPr="002562F6" w:rsidRDefault="005D48B6" w:rsidP="005D48B6">
            <w:pPr>
              <w:pStyle w:val="NoSpacing"/>
              <w:rPr>
                <w:rFonts w:ascii="Calibri" w:hAnsi="Calibri" w:cs="Calibri"/>
                <w:color w:val="000000"/>
                <w:lang w:val="hr-HR" w:eastAsia="hr-HR"/>
              </w:rPr>
            </w:pPr>
            <w:r w:rsidRPr="002562F6">
              <w:rPr>
                <w:rFonts w:ascii="Calibri" w:hAnsi="Calibri" w:cs="Calibri"/>
                <w:color w:val="000000"/>
                <w:lang w:val="hr-HR" w:eastAsia="hr-HR"/>
              </w:rPr>
              <w:t xml:space="preserve">     </w:t>
            </w:r>
          </w:p>
        </w:tc>
        <w:tc>
          <w:tcPr>
            <w:tcW w:w="236" w:type="dxa"/>
            <w:noWrap/>
            <w:hideMark/>
          </w:tcPr>
          <w:p w:rsidR="005D48B6" w:rsidRPr="002562F6" w:rsidRDefault="005D48B6" w:rsidP="005D48B6">
            <w:pPr>
              <w:pStyle w:val="NoSpacing"/>
              <w:rPr>
                <w:rFonts w:ascii="Calibri" w:hAnsi="Calibri" w:cs="Calibri"/>
                <w:color w:val="000000"/>
                <w:lang w:val="hr-HR" w:eastAsia="hr-HR"/>
              </w:rPr>
            </w:pPr>
          </w:p>
        </w:tc>
      </w:tr>
      <w:tr w:rsidR="005D48B6" w:rsidRPr="002562F6" w:rsidTr="005D48B6">
        <w:trPr>
          <w:gridAfter w:val="4"/>
          <w:wAfter w:w="5840" w:type="dxa"/>
          <w:trHeight w:val="300"/>
        </w:trPr>
        <w:tc>
          <w:tcPr>
            <w:tcW w:w="1378" w:type="dxa"/>
            <w:gridSpan w:val="2"/>
            <w:tcBorders>
              <w:top w:val="nil"/>
              <w:left w:val="nil"/>
              <w:bottom w:val="nil"/>
              <w:right w:val="nil"/>
            </w:tcBorders>
            <w:shd w:val="clear" w:color="auto" w:fill="auto"/>
            <w:noWrap/>
            <w:vAlign w:val="bottom"/>
            <w:hideMark/>
          </w:tcPr>
          <w:p w:rsidR="005D48B6" w:rsidRPr="002562F6" w:rsidRDefault="005D48B6" w:rsidP="005D48B6">
            <w:pPr>
              <w:pStyle w:val="NoSpacing"/>
              <w:rPr>
                <w:rFonts w:ascii="Calibri" w:hAnsi="Calibri" w:cs="Calibri"/>
                <w:color w:val="000000"/>
                <w:lang w:val="hr-HR" w:eastAsia="hr-HR"/>
              </w:rPr>
            </w:pPr>
          </w:p>
        </w:tc>
        <w:tc>
          <w:tcPr>
            <w:tcW w:w="3250" w:type="dxa"/>
            <w:gridSpan w:val="2"/>
            <w:tcBorders>
              <w:top w:val="nil"/>
              <w:left w:val="nil"/>
              <w:bottom w:val="nil"/>
              <w:right w:val="nil"/>
            </w:tcBorders>
            <w:shd w:val="clear" w:color="auto" w:fill="auto"/>
            <w:noWrap/>
            <w:vAlign w:val="bottom"/>
            <w:hideMark/>
          </w:tcPr>
          <w:p w:rsidR="005D48B6" w:rsidRPr="002562F6" w:rsidRDefault="005D48B6" w:rsidP="005D48B6">
            <w:pPr>
              <w:pStyle w:val="NoSpacing"/>
              <w:rPr>
                <w:rFonts w:ascii="Calibri" w:hAnsi="Calibri" w:cs="Calibri"/>
                <w:color w:val="000000"/>
                <w:lang w:val="hr-HR" w:eastAsia="hr-HR"/>
              </w:rPr>
            </w:pPr>
          </w:p>
        </w:tc>
        <w:tc>
          <w:tcPr>
            <w:tcW w:w="2333" w:type="dxa"/>
            <w:tcBorders>
              <w:top w:val="nil"/>
              <w:left w:val="nil"/>
              <w:bottom w:val="nil"/>
              <w:right w:val="nil"/>
            </w:tcBorders>
            <w:shd w:val="clear" w:color="auto" w:fill="auto"/>
            <w:noWrap/>
            <w:vAlign w:val="bottom"/>
            <w:hideMark/>
          </w:tcPr>
          <w:p w:rsidR="005D48B6" w:rsidRPr="002562F6" w:rsidRDefault="005D48B6" w:rsidP="005D48B6">
            <w:pPr>
              <w:pStyle w:val="NoSpacing"/>
              <w:rPr>
                <w:rFonts w:ascii="Calibri" w:hAnsi="Calibri" w:cs="Calibri"/>
                <w:color w:val="000000"/>
                <w:lang w:val="hr-HR" w:eastAsia="hr-HR"/>
              </w:rPr>
            </w:pPr>
          </w:p>
        </w:tc>
        <w:tc>
          <w:tcPr>
            <w:tcW w:w="3033" w:type="dxa"/>
            <w:gridSpan w:val="3"/>
            <w:tcBorders>
              <w:top w:val="nil"/>
              <w:left w:val="nil"/>
              <w:bottom w:val="nil"/>
              <w:right w:val="nil"/>
            </w:tcBorders>
            <w:shd w:val="clear" w:color="auto" w:fill="auto"/>
            <w:noWrap/>
            <w:vAlign w:val="bottom"/>
            <w:hideMark/>
          </w:tcPr>
          <w:p w:rsidR="005D48B6" w:rsidRPr="002562F6" w:rsidRDefault="005D48B6" w:rsidP="005D48B6">
            <w:pPr>
              <w:pStyle w:val="NoSpacing"/>
              <w:rPr>
                <w:rFonts w:ascii="Calibri" w:hAnsi="Calibri" w:cs="Calibri"/>
                <w:color w:val="000000"/>
                <w:lang w:val="hr-HR" w:eastAsia="hr-HR"/>
              </w:rPr>
            </w:pPr>
          </w:p>
        </w:tc>
        <w:tc>
          <w:tcPr>
            <w:tcW w:w="236" w:type="dxa"/>
            <w:noWrap/>
            <w:hideMark/>
          </w:tcPr>
          <w:p w:rsidR="005D48B6" w:rsidRPr="002562F6" w:rsidRDefault="005D48B6" w:rsidP="005D48B6">
            <w:pPr>
              <w:pStyle w:val="NoSpacing"/>
              <w:rPr>
                <w:rFonts w:ascii="Calibri" w:hAnsi="Calibri" w:cs="Calibri"/>
                <w:color w:val="000000"/>
                <w:lang w:val="hr-HR" w:eastAsia="hr-HR"/>
              </w:rPr>
            </w:pPr>
          </w:p>
        </w:tc>
      </w:tr>
      <w:tr w:rsidR="005D48B6" w:rsidRPr="002562F6" w:rsidTr="005D48B6">
        <w:trPr>
          <w:gridAfter w:val="5"/>
          <w:wAfter w:w="6076" w:type="dxa"/>
          <w:trHeight w:val="300"/>
        </w:trPr>
        <w:tc>
          <w:tcPr>
            <w:tcW w:w="1378" w:type="dxa"/>
            <w:gridSpan w:val="2"/>
            <w:tcBorders>
              <w:top w:val="nil"/>
              <w:left w:val="nil"/>
              <w:bottom w:val="nil"/>
              <w:right w:val="nil"/>
            </w:tcBorders>
            <w:shd w:val="clear" w:color="auto" w:fill="auto"/>
            <w:noWrap/>
            <w:vAlign w:val="bottom"/>
            <w:hideMark/>
          </w:tcPr>
          <w:p w:rsidR="005D48B6" w:rsidRPr="002562F6" w:rsidRDefault="005D48B6" w:rsidP="005D48B6">
            <w:pPr>
              <w:pStyle w:val="NoSpacing"/>
              <w:rPr>
                <w:rFonts w:ascii="Calibri" w:hAnsi="Calibri" w:cs="Calibri"/>
                <w:color w:val="000000"/>
                <w:lang w:val="hr-HR" w:eastAsia="hr-HR"/>
              </w:rPr>
            </w:pPr>
          </w:p>
        </w:tc>
        <w:tc>
          <w:tcPr>
            <w:tcW w:w="3250" w:type="dxa"/>
            <w:gridSpan w:val="2"/>
            <w:tcBorders>
              <w:top w:val="nil"/>
              <w:left w:val="nil"/>
              <w:bottom w:val="nil"/>
              <w:right w:val="nil"/>
            </w:tcBorders>
            <w:shd w:val="clear" w:color="auto" w:fill="auto"/>
            <w:noWrap/>
            <w:vAlign w:val="bottom"/>
            <w:hideMark/>
          </w:tcPr>
          <w:p w:rsidR="005D48B6" w:rsidRPr="002562F6" w:rsidRDefault="005D48B6" w:rsidP="005D48B6">
            <w:pPr>
              <w:pStyle w:val="NoSpacing"/>
              <w:rPr>
                <w:rFonts w:ascii="Calibri" w:hAnsi="Calibri" w:cs="Calibri"/>
                <w:color w:val="000000"/>
                <w:lang w:val="hr-HR" w:eastAsia="hr-HR"/>
              </w:rPr>
            </w:pPr>
          </w:p>
        </w:tc>
        <w:tc>
          <w:tcPr>
            <w:tcW w:w="2333" w:type="dxa"/>
            <w:tcBorders>
              <w:top w:val="nil"/>
              <w:left w:val="nil"/>
              <w:bottom w:val="nil"/>
              <w:right w:val="nil"/>
            </w:tcBorders>
            <w:shd w:val="clear" w:color="auto" w:fill="auto"/>
            <w:noWrap/>
            <w:vAlign w:val="bottom"/>
            <w:hideMark/>
          </w:tcPr>
          <w:p w:rsidR="005D48B6" w:rsidRPr="002562F6" w:rsidRDefault="005D48B6" w:rsidP="005D48B6">
            <w:pPr>
              <w:pStyle w:val="NoSpacing"/>
              <w:rPr>
                <w:rFonts w:ascii="Calibri" w:hAnsi="Calibri" w:cs="Calibri"/>
                <w:color w:val="000000"/>
                <w:lang w:val="hr-HR" w:eastAsia="hr-HR"/>
              </w:rPr>
            </w:pPr>
          </w:p>
        </w:tc>
        <w:tc>
          <w:tcPr>
            <w:tcW w:w="3033" w:type="dxa"/>
            <w:gridSpan w:val="3"/>
            <w:tcBorders>
              <w:top w:val="nil"/>
              <w:left w:val="nil"/>
              <w:bottom w:val="nil"/>
              <w:right w:val="nil"/>
            </w:tcBorders>
            <w:shd w:val="clear" w:color="auto" w:fill="auto"/>
            <w:noWrap/>
            <w:vAlign w:val="bottom"/>
            <w:hideMark/>
          </w:tcPr>
          <w:p w:rsidR="005D48B6" w:rsidRPr="002562F6" w:rsidRDefault="005D48B6" w:rsidP="005D48B6">
            <w:pPr>
              <w:pStyle w:val="NoSpacing"/>
              <w:rPr>
                <w:rFonts w:ascii="Calibri" w:hAnsi="Calibri" w:cs="Calibri"/>
                <w:color w:val="000000"/>
                <w:lang w:val="hr-HR" w:eastAsia="hr-HR"/>
              </w:rPr>
            </w:pPr>
            <w:r>
              <w:rPr>
                <w:rFonts w:ascii="Calibri" w:hAnsi="Calibri" w:cs="Calibri"/>
                <w:color w:val="000000"/>
                <w:lang w:val="hr-HR" w:eastAsia="hr-HR"/>
              </w:rPr>
              <w:t xml:space="preserve">              </w:t>
            </w:r>
          </w:p>
          <w:p w:rsidR="005D48B6" w:rsidRPr="002562F6" w:rsidRDefault="005D48B6" w:rsidP="005D48B6">
            <w:pPr>
              <w:pStyle w:val="NoSpacing"/>
              <w:rPr>
                <w:rFonts w:ascii="Calibri" w:hAnsi="Calibri" w:cs="Calibri"/>
                <w:color w:val="000000"/>
                <w:lang w:val="hr-HR" w:eastAsia="hr-HR"/>
              </w:rPr>
            </w:pPr>
          </w:p>
          <w:p w:rsidR="005D48B6" w:rsidRPr="002562F6" w:rsidRDefault="005D48B6" w:rsidP="005D48B6">
            <w:pPr>
              <w:pStyle w:val="NoSpacing"/>
              <w:rPr>
                <w:rFonts w:ascii="Calibri" w:hAnsi="Calibri" w:cs="Calibri"/>
                <w:color w:val="000000"/>
                <w:lang w:val="hr-HR" w:eastAsia="hr-HR"/>
              </w:rPr>
            </w:pPr>
          </w:p>
          <w:p w:rsidR="005D48B6" w:rsidRPr="002562F6" w:rsidRDefault="005D48B6" w:rsidP="005D48B6">
            <w:pPr>
              <w:pStyle w:val="NoSpacing"/>
              <w:rPr>
                <w:rFonts w:ascii="Calibri" w:hAnsi="Calibri" w:cs="Calibri"/>
                <w:color w:val="000000"/>
                <w:lang w:val="hr-HR" w:eastAsia="hr-HR"/>
              </w:rPr>
            </w:pPr>
          </w:p>
          <w:p w:rsidR="005D48B6" w:rsidRPr="002562F6" w:rsidRDefault="005D48B6" w:rsidP="005D48B6">
            <w:pPr>
              <w:pStyle w:val="NoSpacing"/>
              <w:rPr>
                <w:rFonts w:ascii="Calibri" w:hAnsi="Calibri" w:cs="Calibri"/>
                <w:color w:val="000000"/>
                <w:lang w:val="hr-HR" w:eastAsia="hr-HR"/>
              </w:rPr>
            </w:pPr>
          </w:p>
          <w:p w:rsidR="005D48B6" w:rsidRPr="002562F6" w:rsidRDefault="005D48B6" w:rsidP="005D48B6">
            <w:pPr>
              <w:pStyle w:val="NoSpacing"/>
              <w:rPr>
                <w:rFonts w:ascii="Calibri" w:hAnsi="Calibri" w:cs="Calibri"/>
                <w:color w:val="000000"/>
                <w:lang w:val="hr-HR" w:eastAsia="hr-HR"/>
              </w:rPr>
            </w:pPr>
          </w:p>
        </w:tc>
      </w:tr>
      <w:tr w:rsidR="005D48B6" w:rsidRPr="002562F6" w:rsidTr="005D48B6">
        <w:trPr>
          <w:gridAfter w:val="3"/>
          <w:wAfter w:w="4557" w:type="dxa"/>
          <w:trHeight w:val="300"/>
        </w:trPr>
        <w:tc>
          <w:tcPr>
            <w:tcW w:w="1378" w:type="dxa"/>
            <w:gridSpan w:val="2"/>
            <w:tcBorders>
              <w:top w:val="nil"/>
              <w:left w:val="nil"/>
              <w:bottom w:val="nil"/>
              <w:right w:val="nil"/>
            </w:tcBorders>
            <w:shd w:val="clear" w:color="auto" w:fill="auto"/>
            <w:noWrap/>
            <w:vAlign w:val="bottom"/>
            <w:hideMark/>
          </w:tcPr>
          <w:p w:rsidR="005D48B6" w:rsidRPr="002562F6" w:rsidRDefault="005D48B6" w:rsidP="005D48B6">
            <w:pPr>
              <w:spacing w:line="240" w:lineRule="auto"/>
              <w:rPr>
                <w:rFonts w:ascii="Calibri" w:hAnsi="Calibri" w:cs="Calibri"/>
                <w:color w:val="000000"/>
                <w:lang w:val="hr-HR" w:eastAsia="hr-HR"/>
              </w:rPr>
            </w:pPr>
          </w:p>
        </w:tc>
        <w:tc>
          <w:tcPr>
            <w:tcW w:w="3250" w:type="dxa"/>
            <w:gridSpan w:val="2"/>
            <w:tcBorders>
              <w:top w:val="nil"/>
              <w:left w:val="nil"/>
              <w:bottom w:val="nil"/>
              <w:right w:val="nil"/>
            </w:tcBorders>
            <w:shd w:val="clear" w:color="auto" w:fill="auto"/>
            <w:noWrap/>
            <w:vAlign w:val="bottom"/>
            <w:hideMark/>
          </w:tcPr>
          <w:p w:rsidR="005D48B6" w:rsidRPr="002562F6" w:rsidRDefault="005D48B6" w:rsidP="005D48B6">
            <w:pPr>
              <w:spacing w:line="240" w:lineRule="auto"/>
              <w:rPr>
                <w:rFonts w:ascii="Calibri" w:hAnsi="Calibri" w:cs="Calibri"/>
                <w:color w:val="000000"/>
                <w:lang w:val="hr-HR" w:eastAsia="hr-HR"/>
              </w:rPr>
            </w:pPr>
          </w:p>
        </w:tc>
        <w:tc>
          <w:tcPr>
            <w:tcW w:w="2333" w:type="dxa"/>
            <w:tcBorders>
              <w:top w:val="nil"/>
              <w:left w:val="nil"/>
              <w:bottom w:val="nil"/>
              <w:right w:val="nil"/>
            </w:tcBorders>
            <w:shd w:val="clear" w:color="auto" w:fill="auto"/>
            <w:noWrap/>
            <w:vAlign w:val="bottom"/>
            <w:hideMark/>
          </w:tcPr>
          <w:p w:rsidR="005D48B6" w:rsidRPr="002562F6" w:rsidRDefault="005D48B6" w:rsidP="005D48B6">
            <w:pPr>
              <w:spacing w:line="240" w:lineRule="auto"/>
              <w:rPr>
                <w:rFonts w:ascii="Calibri" w:hAnsi="Calibri" w:cs="Calibri"/>
                <w:color w:val="000000"/>
                <w:lang w:val="hr-HR" w:eastAsia="hr-HR"/>
              </w:rPr>
            </w:pPr>
          </w:p>
        </w:tc>
        <w:tc>
          <w:tcPr>
            <w:tcW w:w="3033" w:type="dxa"/>
            <w:gridSpan w:val="3"/>
            <w:tcBorders>
              <w:top w:val="nil"/>
              <w:left w:val="nil"/>
              <w:bottom w:val="nil"/>
              <w:right w:val="nil"/>
            </w:tcBorders>
            <w:shd w:val="clear" w:color="auto" w:fill="auto"/>
            <w:noWrap/>
            <w:vAlign w:val="bottom"/>
            <w:hideMark/>
          </w:tcPr>
          <w:p w:rsidR="005D48B6" w:rsidRPr="002562F6" w:rsidRDefault="005D48B6" w:rsidP="005D48B6">
            <w:pPr>
              <w:spacing w:line="240" w:lineRule="auto"/>
              <w:rPr>
                <w:rFonts w:ascii="Calibri" w:hAnsi="Calibri" w:cs="Calibri"/>
                <w:color w:val="000000"/>
                <w:lang w:val="hr-HR" w:eastAsia="hr-HR"/>
              </w:rPr>
            </w:pPr>
          </w:p>
        </w:tc>
        <w:tc>
          <w:tcPr>
            <w:tcW w:w="1519" w:type="dxa"/>
            <w:gridSpan w:val="2"/>
            <w:tcBorders>
              <w:top w:val="nil"/>
              <w:left w:val="nil"/>
              <w:bottom w:val="nil"/>
              <w:right w:val="nil"/>
            </w:tcBorders>
            <w:shd w:val="clear" w:color="auto" w:fill="auto"/>
            <w:vAlign w:val="bottom"/>
          </w:tcPr>
          <w:p w:rsidR="005D48B6" w:rsidRPr="002562F6" w:rsidRDefault="005D48B6" w:rsidP="005D48B6">
            <w:pPr>
              <w:spacing w:line="240" w:lineRule="auto"/>
              <w:rPr>
                <w:rFonts w:ascii="Calibri" w:hAnsi="Calibri" w:cs="Calibri"/>
                <w:color w:val="000000"/>
                <w:lang w:val="hr-HR" w:eastAsia="hr-HR"/>
              </w:rPr>
            </w:pPr>
          </w:p>
        </w:tc>
      </w:tr>
      <w:tr w:rsidR="005D48B6" w:rsidRPr="002562F6" w:rsidTr="005D48B6">
        <w:trPr>
          <w:gridAfter w:val="3"/>
          <w:wAfter w:w="4557" w:type="dxa"/>
          <w:trHeight w:val="300"/>
        </w:trPr>
        <w:tc>
          <w:tcPr>
            <w:tcW w:w="1378" w:type="dxa"/>
            <w:gridSpan w:val="2"/>
            <w:tcBorders>
              <w:top w:val="nil"/>
              <w:left w:val="nil"/>
              <w:bottom w:val="nil"/>
              <w:right w:val="nil"/>
            </w:tcBorders>
            <w:shd w:val="clear" w:color="auto" w:fill="auto"/>
            <w:noWrap/>
            <w:vAlign w:val="bottom"/>
            <w:hideMark/>
          </w:tcPr>
          <w:p w:rsidR="005D48B6" w:rsidRPr="002562F6" w:rsidRDefault="005D48B6" w:rsidP="005D48B6">
            <w:pPr>
              <w:spacing w:line="240" w:lineRule="auto"/>
              <w:rPr>
                <w:rFonts w:ascii="Calibri" w:hAnsi="Calibri" w:cs="Calibri"/>
                <w:color w:val="000000"/>
                <w:lang w:val="hr-HR" w:eastAsia="hr-HR"/>
              </w:rPr>
            </w:pPr>
          </w:p>
        </w:tc>
        <w:tc>
          <w:tcPr>
            <w:tcW w:w="3250" w:type="dxa"/>
            <w:gridSpan w:val="2"/>
            <w:tcBorders>
              <w:top w:val="nil"/>
              <w:left w:val="nil"/>
              <w:bottom w:val="nil"/>
              <w:right w:val="nil"/>
            </w:tcBorders>
            <w:shd w:val="clear" w:color="auto" w:fill="auto"/>
            <w:noWrap/>
            <w:vAlign w:val="bottom"/>
            <w:hideMark/>
          </w:tcPr>
          <w:p w:rsidR="005D48B6" w:rsidRPr="002562F6" w:rsidRDefault="005D48B6" w:rsidP="005D48B6">
            <w:pPr>
              <w:spacing w:line="240" w:lineRule="auto"/>
              <w:rPr>
                <w:rFonts w:ascii="Calibri" w:hAnsi="Calibri" w:cs="Calibri"/>
                <w:color w:val="000000"/>
                <w:lang w:val="hr-HR" w:eastAsia="hr-HR"/>
              </w:rPr>
            </w:pPr>
          </w:p>
        </w:tc>
        <w:tc>
          <w:tcPr>
            <w:tcW w:w="2333" w:type="dxa"/>
            <w:tcBorders>
              <w:top w:val="nil"/>
              <w:left w:val="nil"/>
              <w:bottom w:val="nil"/>
              <w:right w:val="nil"/>
            </w:tcBorders>
            <w:shd w:val="clear" w:color="auto" w:fill="auto"/>
            <w:noWrap/>
            <w:vAlign w:val="bottom"/>
            <w:hideMark/>
          </w:tcPr>
          <w:p w:rsidR="005D48B6" w:rsidRPr="002562F6" w:rsidRDefault="005D48B6" w:rsidP="005D48B6">
            <w:pPr>
              <w:spacing w:line="240" w:lineRule="auto"/>
              <w:rPr>
                <w:rFonts w:ascii="Calibri" w:hAnsi="Calibri" w:cs="Calibri"/>
                <w:color w:val="000000"/>
                <w:lang w:val="hr-HR" w:eastAsia="hr-HR"/>
              </w:rPr>
            </w:pPr>
          </w:p>
        </w:tc>
        <w:tc>
          <w:tcPr>
            <w:tcW w:w="3033" w:type="dxa"/>
            <w:gridSpan w:val="3"/>
            <w:tcBorders>
              <w:top w:val="nil"/>
              <w:left w:val="nil"/>
              <w:bottom w:val="nil"/>
              <w:right w:val="nil"/>
            </w:tcBorders>
            <w:shd w:val="clear" w:color="auto" w:fill="auto"/>
            <w:noWrap/>
            <w:vAlign w:val="bottom"/>
            <w:hideMark/>
          </w:tcPr>
          <w:p w:rsidR="005D48B6" w:rsidRPr="002562F6" w:rsidRDefault="005D48B6" w:rsidP="005D48B6">
            <w:pPr>
              <w:spacing w:line="240" w:lineRule="auto"/>
              <w:rPr>
                <w:rFonts w:ascii="Calibri" w:hAnsi="Calibri" w:cs="Calibri"/>
                <w:color w:val="000000"/>
                <w:lang w:val="hr-HR" w:eastAsia="hr-HR"/>
              </w:rPr>
            </w:pPr>
          </w:p>
        </w:tc>
        <w:tc>
          <w:tcPr>
            <w:tcW w:w="1519" w:type="dxa"/>
            <w:gridSpan w:val="2"/>
            <w:tcBorders>
              <w:top w:val="nil"/>
              <w:left w:val="nil"/>
              <w:bottom w:val="nil"/>
              <w:right w:val="nil"/>
            </w:tcBorders>
            <w:shd w:val="clear" w:color="auto" w:fill="auto"/>
            <w:vAlign w:val="bottom"/>
          </w:tcPr>
          <w:p w:rsidR="005D48B6" w:rsidRPr="002562F6" w:rsidRDefault="005D48B6" w:rsidP="005D48B6">
            <w:pPr>
              <w:spacing w:line="240" w:lineRule="auto"/>
              <w:rPr>
                <w:rFonts w:ascii="Calibri" w:hAnsi="Calibri" w:cs="Calibri"/>
                <w:color w:val="000000"/>
                <w:lang w:val="hr-HR" w:eastAsia="hr-HR"/>
              </w:rPr>
            </w:pPr>
          </w:p>
        </w:tc>
      </w:tr>
      <w:tr w:rsidR="005D48B6" w:rsidRPr="002562F6" w:rsidTr="005D48B6">
        <w:trPr>
          <w:gridAfter w:val="5"/>
          <w:wAfter w:w="6076" w:type="dxa"/>
          <w:trHeight w:val="300"/>
        </w:trPr>
        <w:tc>
          <w:tcPr>
            <w:tcW w:w="1378" w:type="dxa"/>
            <w:gridSpan w:val="2"/>
            <w:tcBorders>
              <w:top w:val="nil"/>
              <w:left w:val="nil"/>
              <w:bottom w:val="nil"/>
              <w:right w:val="nil"/>
            </w:tcBorders>
            <w:shd w:val="clear" w:color="auto" w:fill="auto"/>
            <w:noWrap/>
            <w:vAlign w:val="bottom"/>
            <w:hideMark/>
          </w:tcPr>
          <w:p w:rsidR="005D48B6" w:rsidRPr="002562F6" w:rsidRDefault="005D48B6" w:rsidP="005D48B6">
            <w:pPr>
              <w:spacing w:line="240" w:lineRule="auto"/>
              <w:rPr>
                <w:rFonts w:ascii="Calibri" w:hAnsi="Calibri" w:cs="Calibri"/>
                <w:color w:val="000000"/>
                <w:lang w:val="hr-HR" w:eastAsia="hr-HR"/>
              </w:rPr>
            </w:pPr>
          </w:p>
        </w:tc>
        <w:tc>
          <w:tcPr>
            <w:tcW w:w="3250" w:type="dxa"/>
            <w:gridSpan w:val="2"/>
            <w:tcBorders>
              <w:top w:val="nil"/>
              <w:left w:val="nil"/>
              <w:bottom w:val="nil"/>
              <w:right w:val="nil"/>
            </w:tcBorders>
            <w:shd w:val="clear" w:color="auto" w:fill="auto"/>
            <w:noWrap/>
            <w:vAlign w:val="bottom"/>
            <w:hideMark/>
          </w:tcPr>
          <w:p w:rsidR="005D48B6" w:rsidRPr="002562F6" w:rsidRDefault="005D48B6" w:rsidP="005D48B6">
            <w:pPr>
              <w:spacing w:line="240" w:lineRule="auto"/>
              <w:rPr>
                <w:rFonts w:ascii="Calibri" w:hAnsi="Calibri" w:cs="Calibri"/>
                <w:color w:val="000000"/>
                <w:lang w:val="hr-HR" w:eastAsia="hr-HR"/>
              </w:rPr>
            </w:pPr>
          </w:p>
        </w:tc>
        <w:tc>
          <w:tcPr>
            <w:tcW w:w="2333" w:type="dxa"/>
            <w:tcBorders>
              <w:top w:val="nil"/>
              <w:left w:val="nil"/>
              <w:bottom w:val="nil"/>
              <w:right w:val="nil"/>
            </w:tcBorders>
            <w:shd w:val="clear" w:color="auto" w:fill="auto"/>
            <w:noWrap/>
            <w:vAlign w:val="bottom"/>
            <w:hideMark/>
          </w:tcPr>
          <w:p w:rsidR="005D48B6" w:rsidRPr="002562F6" w:rsidRDefault="005D48B6" w:rsidP="005D48B6">
            <w:pPr>
              <w:spacing w:line="240" w:lineRule="auto"/>
              <w:rPr>
                <w:rFonts w:ascii="Calibri" w:hAnsi="Calibri" w:cs="Calibri"/>
                <w:color w:val="000000"/>
                <w:lang w:val="hr-HR" w:eastAsia="hr-HR"/>
              </w:rPr>
            </w:pPr>
          </w:p>
        </w:tc>
        <w:tc>
          <w:tcPr>
            <w:tcW w:w="1427" w:type="dxa"/>
            <w:gridSpan w:val="2"/>
            <w:tcBorders>
              <w:top w:val="nil"/>
              <w:left w:val="nil"/>
              <w:bottom w:val="nil"/>
              <w:right w:val="nil"/>
            </w:tcBorders>
            <w:shd w:val="clear" w:color="auto" w:fill="auto"/>
            <w:noWrap/>
            <w:vAlign w:val="bottom"/>
            <w:hideMark/>
          </w:tcPr>
          <w:p w:rsidR="005D48B6" w:rsidRPr="002562F6" w:rsidRDefault="005D48B6" w:rsidP="005D48B6">
            <w:pPr>
              <w:spacing w:line="240" w:lineRule="auto"/>
              <w:rPr>
                <w:rFonts w:ascii="Calibri" w:hAnsi="Calibri" w:cs="Calibri"/>
                <w:color w:val="000000"/>
                <w:lang w:val="hr-HR" w:eastAsia="hr-HR"/>
              </w:rPr>
            </w:pPr>
          </w:p>
        </w:tc>
        <w:tc>
          <w:tcPr>
            <w:tcW w:w="1606" w:type="dxa"/>
            <w:tcBorders>
              <w:top w:val="nil"/>
              <w:left w:val="nil"/>
              <w:bottom w:val="nil"/>
              <w:right w:val="nil"/>
            </w:tcBorders>
            <w:shd w:val="clear" w:color="auto" w:fill="auto"/>
            <w:noWrap/>
            <w:vAlign w:val="bottom"/>
            <w:hideMark/>
          </w:tcPr>
          <w:p w:rsidR="005D48B6" w:rsidRPr="002562F6" w:rsidRDefault="005D48B6" w:rsidP="005D48B6">
            <w:pPr>
              <w:spacing w:line="240" w:lineRule="auto"/>
              <w:rPr>
                <w:rFonts w:ascii="Calibri" w:hAnsi="Calibri" w:cs="Calibri"/>
                <w:color w:val="000000"/>
                <w:lang w:val="hr-HR" w:eastAsia="hr-HR"/>
              </w:rPr>
            </w:pPr>
          </w:p>
        </w:tc>
      </w:tr>
    </w:tbl>
    <w:p w:rsidR="005D48B6" w:rsidRDefault="005D48B6" w:rsidP="005D48B6">
      <w:pPr>
        <w:pStyle w:val="NormalWeb"/>
        <w:shd w:val="clear" w:color="auto" w:fill="FFFFFF"/>
        <w:spacing w:before="0" w:beforeAutospacing="0" w:after="0"/>
        <w:rPr>
          <w:sz w:val="22"/>
          <w:szCs w:val="22"/>
        </w:rPr>
        <w:sectPr w:rsidR="005D48B6" w:rsidSect="005D48B6">
          <w:type w:val="continuous"/>
          <w:pgSz w:w="12240" w:h="15840"/>
          <w:pgMar w:top="1417" w:right="1417" w:bottom="1417" w:left="1417" w:header="708" w:footer="708" w:gutter="0"/>
          <w:cols w:space="708"/>
          <w:titlePg/>
          <w:docGrid w:linePitch="360"/>
        </w:sectPr>
      </w:pPr>
    </w:p>
    <w:p w:rsidR="005D48B6" w:rsidRDefault="005D48B6"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A21440" w:rsidRDefault="00A21440" w:rsidP="008D274A">
      <w:pPr>
        <w:spacing w:after="0" w:line="240" w:lineRule="auto"/>
        <w:outlineLvl w:val="0"/>
        <w:rPr>
          <w:rFonts w:ascii="Times New Roman" w:eastAsia="Times New Roman" w:hAnsi="Times New Roman" w:cs="Times New Roman"/>
          <w:bCs/>
          <w:kern w:val="36"/>
        </w:rPr>
      </w:pPr>
    </w:p>
    <w:p w:rsidR="008D274A" w:rsidRDefault="008D274A" w:rsidP="008D274A">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BOSNA I HERCEGOVINA</w:t>
      </w:r>
    </w:p>
    <w:p w:rsidR="008D274A" w:rsidRDefault="008D274A" w:rsidP="008D274A">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FEDERACIJA BOSNE I HERCEGOVINE</w:t>
      </w:r>
    </w:p>
    <w:p w:rsidR="008D274A" w:rsidRDefault="008D274A" w:rsidP="008D274A">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KANTON 10</w:t>
      </w:r>
    </w:p>
    <w:p w:rsidR="008D274A" w:rsidRDefault="008D274A" w:rsidP="008D274A">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OPŠTINA BOSANSKO GRAHOVO</w:t>
      </w:r>
    </w:p>
    <w:p w:rsidR="008D274A" w:rsidRDefault="008D274A" w:rsidP="008D274A">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OPŠTINSKO VIJEĆE</w:t>
      </w: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8D274A">
      <w:pPr>
        <w:spacing w:after="0"/>
        <w:jc w:val="both"/>
        <w:rPr>
          <w:rFonts w:ascii="Times New Roman" w:hAnsi="Times New Roman" w:cs="Times New Roman"/>
        </w:rPr>
      </w:pPr>
      <w:r w:rsidRPr="008D274A">
        <w:rPr>
          <w:rFonts w:ascii="Times New Roman" w:hAnsi="Times New Roman" w:cs="Times New Roman"/>
        </w:rPr>
        <w:t>Na osnovu</w:t>
      </w:r>
      <w:r>
        <w:rPr>
          <w:rFonts w:ascii="Times New Roman" w:hAnsi="Times New Roman" w:cs="Times New Roman"/>
        </w:rPr>
        <w:t xml:space="preserve"> </w:t>
      </w:r>
      <w:r w:rsidRPr="008D274A">
        <w:rPr>
          <w:rFonts w:ascii="Times New Roman" w:hAnsi="Times New Roman" w:cs="Times New Roman"/>
        </w:rPr>
        <w:t>člana 13. Zakona o principima</w:t>
      </w:r>
      <w:r>
        <w:rPr>
          <w:rFonts w:ascii="Times New Roman" w:hAnsi="Times New Roman" w:cs="Times New Roman"/>
        </w:rPr>
        <w:t xml:space="preserve"> </w:t>
      </w:r>
      <w:r w:rsidRPr="008D274A">
        <w:rPr>
          <w:rFonts w:ascii="Times New Roman" w:hAnsi="Times New Roman" w:cs="Times New Roman"/>
        </w:rPr>
        <w:t>lokalne</w:t>
      </w:r>
      <w:r>
        <w:rPr>
          <w:rFonts w:ascii="Times New Roman" w:hAnsi="Times New Roman" w:cs="Times New Roman"/>
        </w:rPr>
        <w:t xml:space="preserve"> </w:t>
      </w:r>
      <w:r w:rsidRPr="008D274A">
        <w:rPr>
          <w:rFonts w:ascii="Times New Roman" w:hAnsi="Times New Roman" w:cs="Times New Roman"/>
        </w:rPr>
        <w:t>samouprave F BIH (“Službene novine F BiH” ;</w:t>
      </w:r>
      <w:r>
        <w:rPr>
          <w:rFonts w:ascii="Times New Roman" w:hAnsi="Times New Roman" w:cs="Times New Roman"/>
        </w:rPr>
        <w:t xml:space="preserve"> broj</w:t>
      </w:r>
      <w:r w:rsidRPr="008D274A">
        <w:rPr>
          <w:rFonts w:ascii="Times New Roman" w:hAnsi="Times New Roman" w:cs="Times New Roman"/>
        </w:rPr>
        <w:t xml:space="preserve">: 49/06 i 51/09), člana 17, </w:t>
      </w:r>
      <w:r>
        <w:rPr>
          <w:rFonts w:ascii="Times New Roman" w:hAnsi="Times New Roman" w:cs="Times New Roman"/>
        </w:rPr>
        <w:t xml:space="preserve"> </w:t>
      </w:r>
      <w:r w:rsidRPr="008D274A">
        <w:rPr>
          <w:rFonts w:ascii="Times New Roman" w:hAnsi="Times New Roman" w:cs="Times New Roman"/>
        </w:rPr>
        <w:t>stava (1) tačka 4, ičlana 24. Statuta</w:t>
      </w:r>
      <w:r>
        <w:rPr>
          <w:rFonts w:ascii="Times New Roman" w:hAnsi="Times New Roman" w:cs="Times New Roman"/>
        </w:rPr>
        <w:t xml:space="preserve"> </w:t>
      </w:r>
      <w:r w:rsidRPr="008D274A">
        <w:rPr>
          <w:rFonts w:ascii="Times New Roman" w:hAnsi="Times New Roman" w:cs="Times New Roman"/>
        </w:rPr>
        <w:t>Opštine</w:t>
      </w:r>
      <w:r>
        <w:rPr>
          <w:rFonts w:ascii="Times New Roman" w:hAnsi="Times New Roman" w:cs="Times New Roman"/>
        </w:rPr>
        <w:t xml:space="preserve"> </w:t>
      </w:r>
      <w:r w:rsidRPr="008D274A">
        <w:rPr>
          <w:rFonts w:ascii="Times New Roman" w:hAnsi="Times New Roman" w:cs="Times New Roman"/>
        </w:rPr>
        <w:t>Bosansko</w:t>
      </w:r>
      <w:r>
        <w:rPr>
          <w:rFonts w:ascii="Times New Roman" w:hAnsi="Times New Roman" w:cs="Times New Roman"/>
        </w:rPr>
        <w:t xml:space="preserve"> </w:t>
      </w:r>
      <w:r w:rsidRPr="008D274A">
        <w:rPr>
          <w:rFonts w:ascii="Times New Roman" w:hAnsi="Times New Roman" w:cs="Times New Roman"/>
        </w:rPr>
        <w:t>Grahovo (“Službeni</w:t>
      </w:r>
      <w:r>
        <w:rPr>
          <w:rFonts w:ascii="Times New Roman" w:hAnsi="Times New Roman" w:cs="Times New Roman"/>
        </w:rPr>
        <w:t xml:space="preserve"> </w:t>
      </w:r>
      <w:r w:rsidRPr="008D274A">
        <w:rPr>
          <w:rFonts w:ascii="Times New Roman" w:hAnsi="Times New Roman" w:cs="Times New Roman"/>
        </w:rPr>
        <w:t>glasnik</w:t>
      </w:r>
      <w:r>
        <w:rPr>
          <w:rFonts w:ascii="Times New Roman" w:hAnsi="Times New Roman" w:cs="Times New Roman"/>
        </w:rPr>
        <w:t xml:space="preserve"> </w:t>
      </w:r>
      <w:r w:rsidRPr="008D274A">
        <w:rPr>
          <w:rFonts w:ascii="Times New Roman" w:hAnsi="Times New Roman" w:cs="Times New Roman"/>
        </w:rPr>
        <w:t>Opštine</w:t>
      </w:r>
      <w:r>
        <w:rPr>
          <w:rFonts w:ascii="Times New Roman" w:hAnsi="Times New Roman" w:cs="Times New Roman"/>
        </w:rPr>
        <w:t xml:space="preserve"> </w:t>
      </w:r>
      <w:r w:rsidRPr="008D274A">
        <w:rPr>
          <w:rFonts w:ascii="Times New Roman" w:hAnsi="Times New Roman" w:cs="Times New Roman"/>
        </w:rPr>
        <w:t>Bosansko</w:t>
      </w:r>
      <w:r>
        <w:rPr>
          <w:rFonts w:ascii="Times New Roman" w:hAnsi="Times New Roman" w:cs="Times New Roman"/>
        </w:rPr>
        <w:t xml:space="preserve"> </w:t>
      </w:r>
      <w:r w:rsidRPr="008D274A">
        <w:rPr>
          <w:rFonts w:ascii="Times New Roman" w:hAnsi="Times New Roman" w:cs="Times New Roman"/>
        </w:rPr>
        <w:t>Grahovo, broj : 21/07), člana</w:t>
      </w:r>
      <w:r>
        <w:rPr>
          <w:rFonts w:ascii="Times New Roman" w:hAnsi="Times New Roman" w:cs="Times New Roman"/>
        </w:rPr>
        <w:t xml:space="preserve"> </w:t>
      </w:r>
      <w:r w:rsidRPr="008D274A">
        <w:rPr>
          <w:rFonts w:ascii="Times New Roman" w:hAnsi="Times New Roman" w:cs="Times New Roman"/>
        </w:rPr>
        <w:t>94..Poslovnika o radu</w:t>
      </w:r>
      <w:r>
        <w:rPr>
          <w:rFonts w:ascii="Times New Roman" w:hAnsi="Times New Roman" w:cs="Times New Roman"/>
        </w:rPr>
        <w:t xml:space="preserve"> </w:t>
      </w:r>
      <w:r w:rsidRPr="008D274A">
        <w:rPr>
          <w:rFonts w:ascii="Times New Roman" w:hAnsi="Times New Roman" w:cs="Times New Roman"/>
        </w:rPr>
        <w:t>Opštinskog</w:t>
      </w:r>
      <w:r>
        <w:rPr>
          <w:rFonts w:ascii="Times New Roman" w:hAnsi="Times New Roman" w:cs="Times New Roman"/>
        </w:rPr>
        <w:t xml:space="preserve"> </w:t>
      </w:r>
      <w:r w:rsidRPr="008D274A">
        <w:rPr>
          <w:rFonts w:ascii="Times New Roman" w:hAnsi="Times New Roman" w:cs="Times New Roman"/>
        </w:rPr>
        <w:t>vijeća</w:t>
      </w:r>
      <w:r>
        <w:rPr>
          <w:rFonts w:ascii="Times New Roman" w:hAnsi="Times New Roman" w:cs="Times New Roman"/>
        </w:rPr>
        <w:t xml:space="preserve"> </w:t>
      </w:r>
      <w:r w:rsidRPr="008D274A">
        <w:rPr>
          <w:rFonts w:ascii="Times New Roman" w:hAnsi="Times New Roman" w:cs="Times New Roman"/>
        </w:rPr>
        <w:t>Bosansko</w:t>
      </w:r>
      <w:r>
        <w:rPr>
          <w:rFonts w:ascii="Times New Roman" w:hAnsi="Times New Roman" w:cs="Times New Roman"/>
        </w:rPr>
        <w:t xml:space="preserve"> </w:t>
      </w:r>
      <w:r w:rsidRPr="008D274A">
        <w:rPr>
          <w:rFonts w:ascii="Times New Roman" w:hAnsi="Times New Roman" w:cs="Times New Roman"/>
        </w:rPr>
        <w:t>Grahovo (“Službeni</w:t>
      </w:r>
      <w:r>
        <w:rPr>
          <w:rFonts w:ascii="Times New Roman" w:hAnsi="Times New Roman" w:cs="Times New Roman"/>
        </w:rPr>
        <w:t xml:space="preserve"> </w:t>
      </w:r>
      <w:r w:rsidRPr="008D274A">
        <w:rPr>
          <w:rFonts w:ascii="Times New Roman" w:hAnsi="Times New Roman" w:cs="Times New Roman"/>
        </w:rPr>
        <w:t>glasnik</w:t>
      </w:r>
      <w:r>
        <w:rPr>
          <w:rFonts w:ascii="Times New Roman" w:hAnsi="Times New Roman" w:cs="Times New Roman"/>
        </w:rPr>
        <w:t xml:space="preserve"> </w:t>
      </w:r>
      <w:r w:rsidRPr="008D274A">
        <w:rPr>
          <w:rFonts w:ascii="Times New Roman" w:hAnsi="Times New Roman" w:cs="Times New Roman"/>
        </w:rPr>
        <w:t>Opštine</w:t>
      </w:r>
      <w:r>
        <w:rPr>
          <w:rFonts w:ascii="Times New Roman" w:hAnsi="Times New Roman" w:cs="Times New Roman"/>
        </w:rPr>
        <w:t xml:space="preserve"> </w:t>
      </w:r>
      <w:r w:rsidRPr="008D274A">
        <w:rPr>
          <w:rFonts w:ascii="Times New Roman" w:hAnsi="Times New Roman" w:cs="Times New Roman"/>
        </w:rPr>
        <w:t>Bosansko</w:t>
      </w:r>
      <w:r>
        <w:rPr>
          <w:rFonts w:ascii="Times New Roman" w:hAnsi="Times New Roman" w:cs="Times New Roman"/>
        </w:rPr>
        <w:t xml:space="preserve"> </w:t>
      </w:r>
      <w:r w:rsidRPr="008D274A">
        <w:rPr>
          <w:rFonts w:ascii="Times New Roman" w:hAnsi="Times New Roman" w:cs="Times New Roman"/>
        </w:rPr>
        <w:t>Grahovo”, broj 2/05, 14/06, 7/10 )</w:t>
      </w:r>
    </w:p>
    <w:p w:rsidR="00A21440" w:rsidRDefault="008D274A" w:rsidP="008D274A">
      <w:pPr>
        <w:spacing w:after="0"/>
        <w:jc w:val="both"/>
        <w:rPr>
          <w:rFonts w:ascii="Times New Roman" w:hAnsi="Times New Roman" w:cs="Times New Roman"/>
        </w:rPr>
      </w:pPr>
      <w:r w:rsidRPr="008D274A">
        <w:rPr>
          <w:rFonts w:ascii="Times New Roman" w:hAnsi="Times New Roman" w:cs="Times New Roman"/>
        </w:rPr>
        <w:t>Opštinsko</w:t>
      </w:r>
      <w:r>
        <w:rPr>
          <w:rFonts w:ascii="Times New Roman" w:hAnsi="Times New Roman" w:cs="Times New Roman"/>
        </w:rPr>
        <w:t xml:space="preserve"> </w:t>
      </w:r>
      <w:r w:rsidRPr="008D274A">
        <w:rPr>
          <w:rFonts w:ascii="Times New Roman" w:hAnsi="Times New Roman" w:cs="Times New Roman"/>
        </w:rPr>
        <w:t>vijeće</w:t>
      </w:r>
      <w:r>
        <w:rPr>
          <w:rFonts w:ascii="Times New Roman" w:hAnsi="Times New Roman" w:cs="Times New Roman"/>
        </w:rPr>
        <w:t xml:space="preserve"> </w:t>
      </w:r>
      <w:r w:rsidRPr="008D274A">
        <w:rPr>
          <w:rFonts w:ascii="Times New Roman" w:hAnsi="Times New Roman" w:cs="Times New Roman"/>
        </w:rPr>
        <w:t>Bosansko</w:t>
      </w:r>
      <w:r>
        <w:rPr>
          <w:rFonts w:ascii="Times New Roman" w:hAnsi="Times New Roman" w:cs="Times New Roman"/>
        </w:rPr>
        <w:t xml:space="preserve"> </w:t>
      </w:r>
      <w:r w:rsidRPr="008D274A">
        <w:rPr>
          <w:rFonts w:ascii="Times New Roman" w:hAnsi="Times New Roman" w:cs="Times New Roman"/>
        </w:rPr>
        <w:t>Grahovo</w:t>
      </w:r>
      <w:r>
        <w:rPr>
          <w:rFonts w:ascii="Times New Roman" w:hAnsi="Times New Roman" w:cs="Times New Roman"/>
        </w:rPr>
        <w:t xml:space="preserve"> </w:t>
      </w:r>
      <w:r w:rsidRPr="008D274A">
        <w:rPr>
          <w:rFonts w:ascii="Times New Roman" w:hAnsi="Times New Roman" w:cs="Times New Roman"/>
        </w:rPr>
        <w:t>na</w:t>
      </w:r>
      <w:r>
        <w:rPr>
          <w:rFonts w:ascii="Times New Roman" w:hAnsi="Times New Roman" w:cs="Times New Roman"/>
        </w:rPr>
        <w:t xml:space="preserve"> </w:t>
      </w:r>
      <w:r w:rsidRPr="008D274A">
        <w:rPr>
          <w:rFonts w:ascii="Times New Roman" w:hAnsi="Times New Roman" w:cs="Times New Roman"/>
        </w:rPr>
        <w:t>sjednici</w:t>
      </w:r>
      <w:r>
        <w:rPr>
          <w:rFonts w:ascii="Times New Roman" w:hAnsi="Times New Roman" w:cs="Times New Roman"/>
        </w:rPr>
        <w:t xml:space="preserve"> </w:t>
      </w:r>
    </w:p>
    <w:p w:rsidR="008D274A" w:rsidRDefault="008D274A" w:rsidP="008D274A">
      <w:pPr>
        <w:spacing w:after="0"/>
        <w:jc w:val="both"/>
        <w:rPr>
          <w:rFonts w:ascii="Times New Roman" w:hAnsi="Times New Roman" w:cs="Times New Roman"/>
        </w:rPr>
      </w:pPr>
      <w:r w:rsidRPr="008D274A">
        <w:rPr>
          <w:rFonts w:ascii="Times New Roman" w:hAnsi="Times New Roman" w:cs="Times New Roman"/>
        </w:rPr>
        <w:t>održanoj dana 02.12.2025. godine</w:t>
      </w:r>
      <w:r>
        <w:rPr>
          <w:rFonts w:ascii="Times New Roman" w:hAnsi="Times New Roman" w:cs="Times New Roman"/>
        </w:rPr>
        <w:t xml:space="preserve"> </w:t>
      </w:r>
      <w:r w:rsidRPr="008D274A">
        <w:rPr>
          <w:rFonts w:ascii="Times New Roman" w:hAnsi="Times New Roman" w:cs="Times New Roman"/>
        </w:rPr>
        <w:t>donosi:</w:t>
      </w:r>
    </w:p>
    <w:p w:rsidR="00A21440" w:rsidRDefault="00A21440" w:rsidP="008D274A">
      <w:pPr>
        <w:spacing w:after="0"/>
        <w:jc w:val="both"/>
        <w:rPr>
          <w:rFonts w:ascii="Times New Roman" w:hAnsi="Times New Roman" w:cs="Times New Roman"/>
        </w:rPr>
      </w:pPr>
    </w:p>
    <w:p w:rsidR="00A21440" w:rsidRPr="008D274A" w:rsidRDefault="00A21440" w:rsidP="008D274A">
      <w:pPr>
        <w:spacing w:after="0"/>
        <w:jc w:val="both"/>
        <w:rPr>
          <w:rFonts w:ascii="Times New Roman" w:hAnsi="Times New Roman" w:cs="Times New Roman"/>
        </w:rPr>
      </w:pPr>
    </w:p>
    <w:p w:rsidR="008D274A" w:rsidRPr="008D274A" w:rsidRDefault="008D274A" w:rsidP="008D274A">
      <w:pPr>
        <w:spacing w:after="0"/>
        <w:jc w:val="center"/>
        <w:rPr>
          <w:rFonts w:ascii="Times New Roman" w:hAnsi="Times New Roman" w:cs="Times New Roman"/>
          <w:b/>
          <w:bCs/>
        </w:rPr>
      </w:pPr>
      <w:r w:rsidRPr="008D274A">
        <w:rPr>
          <w:rFonts w:ascii="Times New Roman" w:hAnsi="Times New Roman" w:cs="Times New Roman"/>
          <w:b/>
          <w:bCs/>
        </w:rPr>
        <w:t>O D L U K U</w:t>
      </w:r>
    </w:p>
    <w:p w:rsidR="008D274A" w:rsidRPr="008D274A" w:rsidRDefault="008D274A" w:rsidP="008D274A">
      <w:pPr>
        <w:spacing w:after="0"/>
        <w:jc w:val="center"/>
        <w:rPr>
          <w:rFonts w:ascii="Times New Roman" w:hAnsi="Times New Roman" w:cs="Times New Roman"/>
          <w:b/>
          <w:bCs/>
        </w:rPr>
      </w:pPr>
      <w:r w:rsidRPr="008D274A">
        <w:rPr>
          <w:rFonts w:ascii="Times New Roman" w:hAnsi="Times New Roman" w:cs="Times New Roman"/>
          <w:b/>
          <w:bCs/>
        </w:rPr>
        <w:t>o usvajanju</w:t>
      </w:r>
      <w:r w:rsidR="0027691E">
        <w:rPr>
          <w:rFonts w:ascii="Times New Roman" w:hAnsi="Times New Roman" w:cs="Times New Roman"/>
          <w:b/>
          <w:bCs/>
        </w:rPr>
        <w:t xml:space="preserve"> </w:t>
      </w:r>
      <w:r w:rsidRPr="008D274A">
        <w:rPr>
          <w:rFonts w:ascii="Times New Roman" w:hAnsi="Times New Roman" w:cs="Times New Roman"/>
          <w:b/>
          <w:bCs/>
        </w:rPr>
        <w:t>Nacrta</w:t>
      </w:r>
      <w:r w:rsidR="0027691E">
        <w:rPr>
          <w:rFonts w:ascii="Times New Roman" w:hAnsi="Times New Roman" w:cs="Times New Roman"/>
          <w:b/>
          <w:bCs/>
        </w:rPr>
        <w:t xml:space="preserve"> </w:t>
      </w:r>
      <w:r w:rsidRPr="008D274A">
        <w:rPr>
          <w:rFonts w:ascii="Times New Roman" w:hAnsi="Times New Roman" w:cs="Times New Roman"/>
          <w:b/>
          <w:bCs/>
        </w:rPr>
        <w:t>Budžeta</w:t>
      </w:r>
      <w:r w:rsidR="0027691E">
        <w:rPr>
          <w:rFonts w:ascii="Times New Roman" w:hAnsi="Times New Roman" w:cs="Times New Roman"/>
          <w:b/>
          <w:bCs/>
        </w:rPr>
        <w:t xml:space="preserve"> </w:t>
      </w:r>
      <w:r w:rsidRPr="008D274A">
        <w:rPr>
          <w:rFonts w:ascii="Times New Roman" w:hAnsi="Times New Roman" w:cs="Times New Roman"/>
          <w:b/>
          <w:bCs/>
        </w:rPr>
        <w:t>Opštine</w:t>
      </w:r>
      <w:r w:rsidR="0027691E">
        <w:rPr>
          <w:rFonts w:ascii="Times New Roman" w:hAnsi="Times New Roman" w:cs="Times New Roman"/>
          <w:b/>
          <w:bCs/>
        </w:rPr>
        <w:t xml:space="preserve"> </w:t>
      </w:r>
      <w:r w:rsidRPr="008D274A">
        <w:rPr>
          <w:rFonts w:ascii="Times New Roman" w:hAnsi="Times New Roman" w:cs="Times New Roman"/>
          <w:b/>
          <w:bCs/>
        </w:rPr>
        <w:t>Bosansko</w:t>
      </w:r>
      <w:r w:rsidR="0027691E">
        <w:rPr>
          <w:rFonts w:ascii="Times New Roman" w:hAnsi="Times New Roman" w:cs="Times New Roman"/>
          <w:b/>
          <w:bCs/>
        </w:rPr>
        <w:t xml:space="preserve"> </w:t>
      </w:r>
      <w:r w:rsidRPr="008D274A">
        <w:rPr>
          <w:rFonts w:ascii="Times New Roman" w:hAnsi="Times New Roman" w:cs="Times New Roman"/>
          <w:b/>
          <w:bCs/>
        </w:rPr>
        <w:t>Grahovo za 2026. godinu</w:t>
      </w:r>
    </w:p>
    <w:p w:rsidR="008D274A" w:rsidRPr="008D274A" w:rsidRDefault="008D274A" w:rsidP="008D274A">
      <w:pPr>
        <w:spacing w:after="0"/>
        <w:jc w:val="center"/>
        <w:rPr>
          <w:rFonts w:ascii="Times New Roman" w:hAnsi="Times New Roman" w:cs="Times New Roman"/>
          <w:b/>
        </w:rPr>
      </w:pPr>
      <w:r w:rsidRPr="008D274A">
        <w:rPr>
          <w:rFonts w:ascii="Times New Roman" w:hAnsi="Times New Roman" w:cs="Times New Roman"/>
          <w:b/>
        </w:rPr>
        <w:t>sa</w:t>
      </w:r>
      <w:r w:rsidR="0027691E">
        <w:rPr>
          <w:rFonts w:ascii="Times New Roman" w:hAnsi="Times New Roman" w:cs="Times New Roman"/>
          <w:b/>
        </w:rPr>
        <w:t xml:space="preserve"> </w:t>
      </w:r>
      <w:r w:rsidRPr="008D274A">
        <w:rPr>
          <w:rFonts w:ascii="Times New Roman" w:hAnsi="Times New Roman" w:cs="Times New Roman"/>
          <w:b/>
        </w:rPr>
        <w:t>projekcijama</w:t>
      </w:r>
      <w:r w:rsidR="0027691E">
        <w:rPr>
          <w:rFonts w:ascii="Times New Roman" w:hAnsi="Times New Roman" w:cs="Times New Roman"/>
          <w:b/>
        </w:rPr>
        <w:t xml:space="preserve"> </w:t>
      </w:r>
      <w:r w:rsidRPr="008D274A">
        <w:rPr>
          <w:rFonts w:ascii="Times New Roman" w:hAnsi="Times New Roman" w:cs="Times New Roman"/>
          <w:b/>
        </w:rPr>
        <w:t>budžeta za 2027. i 2028. godinu</w:t>
      </w:r>
    </w:p>
    <w:p w:rsidR="008D274A" w:rsidRPr="008D274A" w:rsidRDefault="008D274A" w:rsidP="008D274A">
      <w:pPr>
        <w:spacing w:after="0"/>
        <w:jc w:val="both"/>
        <w:rPr>
          <w:rFonts w:ascii="Times New Roman" w:hAnsi="Times New Roman" w:cs="Times New Roman"/>
        </w:rPr>
      </w:pPr>
    </w:p>
    <w:p w:rsidR="008D274A" w:rsidRPr="008D274A" w:rsidRDefault="008D274A" w:rsidP="008D274A">
      <w:pPr>
        <w:spacing w:after="0"/>
        <w:jc w:val="center"/>
        <w:rPr>
          <w:rFonts w:ascii="Times New Roman" w:hAnsi="Times New Roman" w:cs="Times New Roman"/>
        </w:rPr>
      </w:pPr>
      <w:r w:rsidRPr="008D274A">
        <w:rPr>
          <w:rFonts w:ascii="Times New Roman" w:hAnsi="Times New Roman" w:cs="Times New Roman"/>
        </w:rPr>
        <w:t>I</w:t>
      </w:r>
    </w:p>
    <w:p w:rsidR="008D274A" w:rsidRPr="008D274A" w:rsidRDefault="008D274A" w:rsidP="008D274A">
      <w:pPr>
        <w:spacing w:after="0"/>
        <w:jc w:val="both"/>
        <w:rPr>
          <w:rFonts w:ascii="Times New Roman" w:hAnsi="Times New Roman" w:cs="Times New Roman"/>
        </w:rPr>
      </w:pPr>
      <w:r w:rsidRPr="008D274A">
        <w:rPr>
          <w:rFonts w:ascii="Times New Roman" w:hAnsi="Times New Roman" w:cs="Times New Roman"/>
        </w:rPr>
        <w:t>Usvaja se Budžet</w:t>
      </w:r>
      <w:r>
        <w:rPr>
          <w:rFonts w:ascii="Times New Roman" w:hAnsi="Times New Roman" w:cs="Times New Roman"/>
        </w:rPr>
        <w:t xml:space="preserve"> </w:t>
      </w:r>
      <w:r w:rsidRPr="008D274A">
        <w:rPr>
          <w:rFonts w:ascii="Times New Roman" w:hAnsi="Times New Roman" w:cs="Times New Roman"/>
        </w:rPr>
        <w:t>Opštine</w:t>
      </w:r>
      <w:r>
        <w:rPr>
          <w:rFonts w:ascii="Times New Roman" w:hAnsi="Times New Roman" w:cs="Times New Roman"/>
        </w:rPr>
        <w:t xml:space="preserve"> </w:t>
      </w:r>
      <w:r w:rsidRPr="008D274A">
        <w:rPr>
          <w:rFonts w:ascii="Times New Roman" w:hAnsi="Times New Roman" w:cs="Times New Roman"/>
        </w:rPr>
        <w:t>Bosansko</w:t>
      </w:r>
      <w:r>
        <w:rPr>
          <w:rFonts w:ascii="Times New Roman" w:hAnsi="Times New Roman" w:cs="Times New Roman"/>
        </w:rPr>
        <w:t xml:space="preserve"> </w:t>
      </w:r>
      <w:r w:rsidRPr="008D274A">
        <w:rPr>
          <w:rFonts w:ascii="Times New Roman" w:hAnsi="Times New Roman" w:cs="Times New Roman"/>
        </w:rPr>
        <w:t>Grahovo za 2026. godinusa :</w:t>
      </w:r>
    </w:p>
    <w:p w:rsidR="008D274A" w:rsidRPr="008D274A" w:rsidRDefault="008D274A" w:rsidP="008D274A">
      <w:pPr>
        <w:spacing w:after="0"/>
        <w:jc w:val="both"/>
        <w:rPr>
          <w:rFonts w:ascii="Times New Roman" w:hAnsi="Times New Roman" w:cs="Times New Roman"/>
        </w:rPr>
      </w:pPr>
      <w:r w:rsidRPr="008D274A">
        <w:rPr>
          <w:rFonts w:ascii="Times New Roman" w:hAnsi="Times New Roman" w:cs="Times New Roman"/>
        </w:rPr>
        <w:t>-ukupno</w:t>
      </w:r>
      <w:r>
        <w:rPr>
          <w:rFonts w:ascii="Times New Roman" w:hAnsi="Times New Roman" w:cs="Times New Roman"/>
        </w:rPr>
        <w:t xml:space="preserve"> </w:t>
      </w:r>
      <w:r w:rsidRPr="008D274A">
        <w:rPr>
          <w:rFonts w:ascii="Times New Roman" w:hAnsi="Times New Roman" w:cs="Times New Roman"/>
        </w:rPr>
        <w:t>utvrđenim</w:t>
      </w:r>
      <w:r>
        <w:rPr>
          <w:rFonts w:ascii="Times New Roman" w:hAnsi="Times New Roman" w:cs="Times New Roman"/>
        </w:rPr>
        <w:t xml:space="preserve"> </w:t>
      </w:r>
      <w:r w:rsidRPr="008D274A">
        <w:rPr>
          <w:rFonts w:ascii="Times New Roman" w:hAnsi="Times New Roman" w:cs="Times New Roman"/>
        </w:rPr>
        <w:t>prihodima........3.863,700.00 KM</w:t>
      </w:r>
    </w:p>
    <w:p w:rsidR="008D274A" w:rsidRPr="008D274A" w:rsidRDefault="008D274A" w:rsidP="008D274A">
      <w:pPr>
        <w:spacing w:after="0"/>
        <w:jc w:val="both"/>
        <w:rPr>
          <w:rFonts w:ascii="Times New Roman" w:hAnsi="Times New Roman" w:cs="Times New Roman"/>
        </w:rPr>
      </w:pPr>
      <w:r w:rsidRPr="008D274A">
        <w:rPr>
          <w:rFonts w:ascii="Times New Roman" w:hAnsi="Times New Roman" w:cs="Times New Roman"/>
        </w:rPr>
        <w:t>-ukupno</w:t>
      </w:r>
      <w:r>
        <w:rPr>
          <w:rFonts w:ascii="Times New Roman" w:hAnsi="Times New Roman" w:cs="Times New Roman"/>
        </w:rPr>
        <w:t xml:space="preserve"> </w:t>
      </w:r>
      <w:r w:rsidRPr="008D274A">
        <w:rPr>
          <w:rFonts w:ascii="Times New Roman" w:hAnsi="Times New Roman" w:cs="Times New Roman"/>
        </w:rPr>
        <w:t>utvrđenim</w:t>
      </w:r>
      <w:r>
        <w:rPr>
          <w:rFonts w:ascii="Times New Roman" w:hAnsi="Times New Roman" w:cs="Times New Roman"/>
        </w:rPr>
        <w:t xml:space="preserve"> </w:t>
      </w:r>
      <w:r w:rsidRPr="008D274A">
        <w:rPr>
          <w:rFonts w:ascii="Times New Roman" w:hAnsi="Times New Roman" w:cs="Times New Roman"/>
        </w:rPr>
        <w:t>rashodima........3.863,700.00 KM</w:t>
      </w:r>
    </w:p>
    <w:p w:rsidR="008D274A" w:rsidRPr="008D274A" w:rsidRDefault="008D274A" w:rsidP="008D274A">
      <w:pPr>
        <w:spacing w:after="0"/>
        <w:jc w:val="center"/>
        <w:rPr>
          <w:rFonts w:ascii="Times New Roman" w:hAnsi="Times New Roman" w:cs="Times New Roman"/>
        </w:rPr>
      </w:pPr>
      <w:r w:rsidRPr="008D274A">
        <w:rPr>
          <w:rFonts w:ascii="Times New Roman" w:hAnsi="Times New Roman" w:cs="Times New Roman"/>
        </w:rPr>
        <w:t>II</w:t>
      </w:r>
    </w:p>
    <w:p w:rsidR="008D274A" w:rsidRPr="008D274A" w:rsidRDefault="008D274A" w:rsidP="008D274A">
      <w:pPr>
        <w:spacing w:after="0"/>
        <w:jc w:val="both"/>
        <w:rPr>
          <w:rFonts w:ascii="Times New Roman" w:hAnsi="Times New Roman" w:cs="Times New Roman"/>
        </w:rPr>
      </w:pPr>
      <w:r w:rsidRPr="008D274A">
        <w:rPr>
          <w:rFonts w:ascii="Times New Roman" w:hAnsi="Times New Roman" w:cs="Times New Roman"/>
        </w:rPr>
        <w:t>Sastavni</w:t>
      </w:r>
      <w:r>
        <w:rPr>
          <w:rFonts w:ascii="Times New Roman" w:hAnsi="Times New Roman" w:cs="Times New Roman"/>
        </w:rPr>
        <w:t xml:space="preserve"> </w:t>
      </w:r>
      <w:r w:rsidRPr="008D274A">
        <w:rPr>
          <w:rFonts w:ascii="Times New Roman" w:hAnsi="Times New Roman" w:cs="Times New Roman"/>
        </w:rPr>
        <w:t>dio</w:t>
      </w:r>
      <w:r>
        <w:rPr>
          <w:rFonts w:ascii="Times New Roman" w:hAnsi="Times New Roman" w:cs="Times New Roman"/>
        </w:rPr>
        <w:t xml:space="preserve"> </w:t>
      </w:r>
      <w:r w:rsidRPr="008D274A">
        <w:rPr>
          <w:rFonts w:ascii="Times New Roman" w:hAnsi="Times New Roman" w:cs="Times New Roman"/>
        </w:rPr>
        <w:t>ove</w:t>
      </w:r>
      <w:r>
        <w:rPr>
          <w:rFonts w:ascii="Times New Roman" w:hAnsi="Times New Roman" w:cs="Times New Roman"/>
        </w:rPr>
        <w:t xml:space="preserve"> </w:t>
      </w:r>
      <w:r w:rsidRPr="008D274A">
        <w:rPr>
          <w:rFonts w:ascii="Times New Roman" w:hAnsi="Times New Roman" w:cs="Times New Roman"/>
        </w:rPr>
        <w:t>Odluke je struktura</w:t>
      </w:r>
      <w:r>
        <w:rPr>
          <w:rFonts w:ascii="Times New Roman" w:hAnsi="Times New Roman" w:cs="Times New Roman"/>
        </w:rPr>
        <w:t xml:space="preserve"> </w:t>
      </w:r>
      <w:r w:rsidRPr="008D274A">
        <w:rPr>
          <w:rFonts w:ascii="Times New Roman" w:hAnsi="Times New Roman" w:cs="Times New Roman"/>
        </w:rPr>
        <w:t>prihoda</w:t>
      </w:r>
      <w:r>
        <w:rPr>
          <w:rFonts w:ascii="Times New Roman" w:hAnsi="Times New Roman" w:cs="Times New Roman"/>
        </w:rPr>
        <w:t xml:space="preserve"> </w:t>
      </w:r>
      <w:r w:rsidRPr="008D274A">
        <w:rPr>
          <w:rFonts w:ascii="Times New Roman" w:hAnsi="Times New Roman" w:cs="Times New Roman"/>
        </w:rPr>
        <w:t>i</w:t>
      </w:r>
      <w:r>
        <w:rPr>
          <w:rFonts w:ascii="Times New Roman" w:hAnsi="Times New Roman" w:cs="Times New Roman"/>
        </w:rPr>
        <w:t xml:space="preserve"> </w:t>
      </w:r>
      <w:r w:rsidRPr="008D274A">
        <w:rPr>
          <w:rFonts w:ascii="Times New Roman" w:hAnsi="Times New Roman" w:cs="Times New Roman"/>
        </w:rPr>
        <w:t>rashoda</w:t>
      </w:r>
      <w:r>
        <w:rPr>
          <w:rFonts w:ascii="Times New Roman" w:hAnsi="Times New Roman" w:cs="Times New Roman"/>
        </w:rPr>
        <w:t xml:space="preserve"> </w:t>
      </w:r>
      <w:r w:rsidRPr="008D274A">
        <w:rPr>
          <w:rFonts w:ascii="Times New Roman" w:hAnsi="Times New Roman" w:cs="Times New Roman"/>
        </w:rPr>
        <w:t>Opštine</w:t>
      </w:r>
      <w:r>
        <w:rPr>
          <w:rFonts w:ascii="Times New Roman" w:hAnsi="Times New Roman" w:cs="Times New Roman"/>
        </w:rPr>
        <w:t xml:space="preserve"> </w:t>
      </w:r>
      <w:r w:rsidRPr="008D274A">
        <w:rPr>
          <w:rFonts w:ascii="Times New Roman" w:hAnsi="Times New Roman" w:cs="Times New Roman"/>
        </w:rPr>
        <w:t>Bosansko</w:t>
      </w:r>
      <w:r>
        <w:rPr>
          <w:rFonts w:ascii="Times New Roman" w:hAnsi="Times New Roman" w:cs="Times New Roman"/>
        </w:rPr>
        <w:t xml:space="preserve"> </w:t>
      </w:r>
      <w:r w:rsidRPr="008D274A">
        <w:rPr>
          <w:rFonts w:ascii="Times New Roman" w:hAnsi="Times New Roman" w:cs="Times New Roman"/>
        </w:rPr>
        <w:t>Grahovo za 2026. Godinu</w:t>
      </w:r>
      <w:r>
        <w:rPr>
          <w:rFonts w:ascii="Times New Roman" w:hAnsi="Times New Roman" w:cs="Times New Roman"/>
        </w:rPr>
        <w:t xml:space="preserve"> </w:t>
      </w:r>
      <w:r w:rsidRPr="008D274A">
        <w:rPr>
          <w:rFonts w:ascii="Times New Roman" w:hAnsi="Times New Roman" w:cs="Times New Roman"/>
        </w:rPr>
        <w:t>sa</w:t>
      </w:r>
      <w:r>
        <w:rPr>
          <w:rFonts w:ascii="Times New Roman" w:hAnsi="Times New Roman" w:cs="Times New Roman"/>
        </w:rPr>
        <w:t xml:space="preserve"> </w:t>
      </w:r>
      <w:r w:rsidRPr="008D274A">
        <w:rPr>
          <w:rFonts w:ascii="Times New Roman" w:hAnsi="Times New Roman" w:cs="Times New Roman"/>
        </w:rPr>
        <w:t>projekcijama</w:t>
      </w:r>
      <w:r>
        <w:rPr>
          <w:rFonts w:ascii="Times New Roman" w:hAnsi="Times New Roman" w:cs="Times New Roman"/>
        </w:rPr>
        <w:t xml:space="preserve"> </w:t>
      </w:r>
      <w:r w:rsidRPr="008D274A">
        <w:rPr>
          <w:rFonts w:ascii="Times New Roman" w:hAnsi="Times New Roman" w:cs="Times New Roman"/>
        </w:rPr>
        <w:t>budžeta za 2027. I 2028. godinu</w:t>
      </w:r>
    </w:p>
    <w:p w:rsidR="008D274A" w:rsidRPr="008D274A" w:rsidRDefault="008D274A" w:rsidP="008D274A">
      <w:pPr>
        <w:spacing w:after="0"/>
        <w:jc w:val="center"/>
        <w:rPr>
          <w:rFonts w:ascii="Times New Roman" w:hAnsi="Times New Roman" w:cs="Times New Roman"/>
        </w:rPr>
      </w:pPr>
      <w:r w:rsidRPr="008D274A">
        <w:rPr>
          <w:rFonts w:ascii="Times New Roman" w:hAnsi="Times New Roman" w:cs="Times New Roman"/>
        </w:rPr>
        <w:t>III</w:t>
      </w:r>
    </w:p>
    <w:p w:rsidR="008D274A" w:rsidRPr="008D274A" w:rsidRDefault="008D274A" w:rsidP="008D274A">
      <w:pPr>
        <w:spacing w:after="0"/>
        <w:jc w:val="both"/>
        <w:rPr>
          <w:rFonts w:ascii="Times New Roman" w:hAnsi="Times New Roman" w:cs="Times New Roman"/>
        </w:rPr>
      </w:pPr>
      <w:r w:rsidRPr="008D274A">
        <w:rPr>
          <w:rFonts w:ascii="Times New Roman" w:hAnsi="Times New Roman" w:cs="Times New Roman"/>
        </w:rPr>
        <w:t>Ova Odluka stupa na</w:t>
      </w:r>
      <w:r>
        <w:rPr>
          <w:rFonts w:ascii="Times New Roman" w:hAnsi="Times New Roman" w:cs="Times New Roman"/>
        </w:rPr>
        <w:t xml:space="preserve"> </w:t>
      </w:r>
      <w:r w:rsidRPr="008D274A">
        <w:rPr>
          <w:rFonts w:ascii="Times New Roman" w:hAnsi="Times New Roman" w:cs="Times New Roman"/>
        </w:rPr>
        <w:t>snagu</w:t>
      </w:r>
      <w:r>
        <w:rPr>
          <w:rFonts w:ascii="Times New Roman" w:hAnsi="Times New Roman" w:cs="Times New Roman"/>
        </w:rPr>
        <w:t xml:space="preserve"> </w:t>
      </w:r>
      <w:r w:rsidRPr="008D274A">
        <w:rPr>
          <w:rFonts w:ascii="Times New Roman" w:hAnsi="Times New Roman" w:cs="Times New Roman"/>
        </w:rPr>
        <w:t>narednog dana od dana objavljivanja u “ Službenom</w:t>
      </w:r>
      <w:r>
        <w:rPr>
          <w:rFonts w:ascii="Times New Roman" w:hAnsi="Times New Roman" w:cs="Times New Roman"/>
        </w:rPr>
        <w:t xml:space="preserve"> </w:t>
      </w:r>
      <w:r w:rsidRPr="008D274A">
        <w:rPr>
          <w:rFonts w:ascii="Times New Roman" w:hAnsi="Times New Roman" w:cs="Times New Roman"/>
        </w:rPr>
        <w:t>glasniku Opštine Bosansko Grahovo”</w:t>
      </w:r>
    </w:p>
    <w:p w:rsidR="008D274A" w:rsidRDefault="008D274A" w:rsidP="008D274A">
      <w:pPr>
        <w:pStyle w:val="NormalWeb"/>
        <w:shd w:val="clear" w:color="auto" w:fill="FFFFFF"/>
        <w:spacing w:before="0" w:beforeAutospacing="0" w:after="0"/>
        <w:rPr>
          <w:sz w:val="22"/>
          <w:szCs w:val="22"/>
        </w:rPr>
      </w:pPr>
    </w:p>
    <w:p w:rsidR="0027691E" w:rsidRDefault="0027691E" w:rsidP="008D274A">
      <w:pPr>
        <w:pStyle w:val="NormalWeb"/>
        <w:shd w:val="clear" w:color="auto" w:fill="FFFFFF"/>
        <w:spacing w:before="0" w:beforeAutospacing="0" w:after="0"/>
        <w:rPr>
          <w:sz w:val="22"/>
          <w:szCs w:val="22"/>
        </w:rPr>
      </w:pPr>
    </w:p>
    <w:p w:rsidR="008D274A" w:rsidRDefault="00A21440" w:rsidP="008D274A">
      <w:pPr>
        <w:pStyle w:val="NormalWeb"/>
        <w:shd w:val="clear" w:color="auto" w:fill="FFFFFF"/>
        <w:spacing w:before="0" w:beforeAutospacing="0" w:after="0"/>
        <w:rPr>
          <w:sz w:val="22"/>
          <w:szCs w:val="22"/>
        </w:rPr>
      </w:pPr>
      <w:r>
        <w:rPr>
          <w:sz w:val="22"/>
          <w:szCs w:val="22"/>
        </w:rPr>
        <w:lastRenderedPageBreak/>
        <w:t>Broj: 01-11-1-1619</w:t>
      </w:r>
      <w:r w:rsidR="008D274A">
        <w:rPr>
          <w:sz w:val="22"/>
          <w:szCs w:val="22"/>
        </w:rPr>
        <w:t>/25</w:t>
      </w:r>
    </w:p>
    <w:p w:rsidR="008D274A" w:rsidRDefault="008D274A" w:rsidP="008D274A">
      <w:pPr>
        <w:pStyle w:val="NormalWeb"/>
        <w:shd w:val="clear" w:color="auto" w:fill="FFFFFF"/>
        <w:spacing w:before="0" w:beforeAutospacing="0" w:after="0"/>
        <w:rPr>
          <w:sz w:val="22"/>
          <w:szCs w:val="22"/>
        </w:rPr>
      </w:pPr>
      <w:r>
        <w:rPr>
          <w:sz w:val="22"/>
          <w:szCs w:val="22"/>
        </w:rPr>
        <w:t>Dana: 03.12.2025. godine</w:t>
      </w:r>
    </w:p>
    <w:p w:rsidR="008D274A" w:rsidRDefault="008D274A" w:rsidP="008D274A">
      <w:pPr>
        <w:pStyle w:val="NormalWeb"/>
        <w:shd w:val="clear" w:color="auto" w:fill="FFFFFF"/>
        <w:spacing w:before="0" w:beforeAutospacing="0" w:after="0"/>
        <w:rPr>
          <w:sz w:val="22"/>
          <w:szCs w:val="22"/>
        </w:rPr>
      </w:pPr>
    </w:p>
    <w:p w:rsidR="008D274A" w:rsidRDefault="008D274A" w:rsidP="008D274A">
      <w:pPr>
        <w:pStyle w:val="NormalWeb"/>
        <w:shd w:val="clear" w:color="auto" w:fill="FFFFFF"/>
        <w:spacing w:before="0" w:beforeAutospacing="0" w:after="0"/>
        <w:rPr>
          <w:sz w:val="22"/>
          <w:szCs w:val="22"/>
        </w:rPr>
      </w:pPr>
      <w:r>
        <w:rPr>
          <w:sz w:val="22"/>
          <w:szCs w:val="22"/>
        </w:rPr>
        <w:t>PREDSJEDAVAJUĆI OV</w:t>
      </w:r>
    </w:p>
    <w:p w:rsidR="008D274A" w:rsidRDefault="008D274A" w:rsidP="008D274A">
      <w:pPr>
        <w:pStyle w:val="NormalWeb"/>
        <w:shd w:val="clear" w:color="auto" w:fill="FFFFFF"/>
        <w:spacing w:before="0" w:beforeAutospacing="0" w:after="0"/>
        <w:rPr>
          <w:sz w:val="22"/>
          <w:szCs w:val="22"/>
        </w:rPr>
      </w:pPr>
      <w:r>
        <w:rPr>
          <w:sz w:val="22"/>
          <w:szCs w:val="22"/>
        </w:rPr>
        <w:t>Veselin Vujatović s.r.</w:t>
      </w:r>
    </w:p>
    <w:p w:rsidR="008D274A" w:rsidRDefault="008D274A"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sectPr w:rsidR="00A21440" w:rsidSect="00717AB7">
          <w:type w:val="continuous"/>
          <w:pgSz w:w="12240" w:h="15840"/>
          <w:pgMar w:top="1417" w:right="1417" w:bottom="1417" w:left="1417" w:header="708" w:footer="708" w:gutter="0"/>
          <w:cols w:num="2" w:space="708"/>
          <w:titlePg/>
          <w:docGrid w:linePitch="360"/>
        </w:sectPr>
      </w:pPr>
    </w:p>
    <w:tbl>
      <w:tblPr>
        <w:tblW w:w="16070" w:type="dxa"/>
        <w:tblInd w:w="93" w:type="dxa"/>
        <w:tblLook w:val="04A0"/>
      </w:tblPr>
      <w:tblGrid>
        <w:gridCol w:w="1184"/>
        <w:gridCol w:w="16"/>
        <w:gridCol w:w="2684"/>
        <w:gridCol w:w="396"/>
        <w:gridCol w:w="1544"/>
        <w:gridCol w:w="336"/>
        <w:gridCol w:w="1604"/>
        <w:gridCol w:w="276"/>
        <w:gridCol w:w="1606"/>
        <w:gridCol w:w="1606"/>
        <w:gridCol w:w="1606"/>
        <w:gridCol w:w="1606"/>
        <w:gridCol w:w="1606"/>
      </w:tblGrid>
      <w:tr w:rsidR="00A21440" w:rsidRPr="00A21440" w:rsidTr="00A21440">
        <w:trPr>
          <w:gridAfter w:val="4"/>
          <w:wAfter w:w="6424" w:type="dxa"/>
          <w:trHeight w:val="375"/>
        </w:trPr>
        <w:tc>
          <w:tcPr>
            <w:tcW w:w="9646" w:type="dxa"/>
            <w:gridSpan w:val="9"/>
            <w:tcBorders>
              <w:top w:val="nil"/>
              <w:left w:val="nil"/>
              <w:bottom w:val="nil"/>
              <w:right w:val="nil"/>
            </w:tcBorders>
            <w:shd w:val="clear" w:color="auto" w:fill="auto"/>
            <w:noWrap/>
            <w:vAlign w:val="bottom"/>
            <w:hideMark/>
          </w:tcPr>
          <w:p w:rsidR="00A21440" w:rsidRPr="00A21440" w:rsidRDefault="00A21440" w:rsidP="00A21440">
            <w:pPr>
              <w:spacing w:line="240" w:lineRule="auto"/>
              <w:jc w:val="center"/>
              <w:rPr>
                <w:rFonts w:ascii="Times New Roman" w:hAnsi="Times New Roman" w:cs="Times New Roman"/>
                <w:b/>
                <w:bCs/>
                <w:color w:val="000000"/>
                <w:sz w:val="18"/>
                <w:szCs w:val="18"/>
                <w:u w:val="single"/>
                <w:lang w:val="hr-HR" w:eastAsia="hr-HR"/>
              </w:rPr>
            </w:pPr>
            <w:r w:rsidRPr="00A21440">
              <w:rPr>
                <w:rFonts w:ascii="Times New Roman" w:hAnsi="Times New Roman" w:cs="Times New Roman"/>
                <w:b/>
                <w:bCs/>
                <w:color w:val="000000"/>
                <w:sz w:val="18"/>
                <w:szCs w:val="18"/>
                <w:u w:val="single"/>
                <w:lang w:val="hr-HR" w:eastAsia="hr-HR"/>
              </w:rPr>
              <w:lastRenderedPageBreak/>
              <w:t>P R I H O D I</w:t>
            </w:r>
          </w:p>
        </w:tc>
      </w:tr>
      <w:tr w:rsidR="00A21440" w:rsidRPr="00A21440" w:rsidTr="00A21440">
        <w:trPr>
          <w:gridAfter w:val="4"/>
          <w:wAfter w:w="6424" w:type="dxa"/>
          <w:trHeight w:val="300"/>
        </w:trPr>
        <w:tc>
          <w:tcPr>
            <w:tcW w:w="1184" w:type="dxa"/>
            <w:tcBorders>
              <w:top w:val="nil"/>
              <w:left w:val="nil"/>
              <w:bottom w:val="nil"/>
              <w:right w:val="nil"/>
            </w:tcBorders>
            <w:shd w:val="clear" w:color="auto" w:fill="auto"/>
            <w:noWrap/>
            <w:vAlign w:val="bottom"/>
            <w:hideMark/>
          </w:tcPr>
          <w:p w:rsidR="00A21440" w:rsidRPr="00A21440" w:rsidRDefault="00A21440" w:rsidP="00A21440">
            <w:pPr>
              <w:spacing w:line="240" w:lineRule="auto"/>
              <w:rPr>
                <w:rFonts w:ascii="Times New Roman" w:hAnsi="Times New Roman" w:cs="Times New Roman"/>
                <w:color w:val="000000"/>
                <w:sz w:val="18"/>
                <w:szCs w:val="18"/>
                <w:lang w:val="hr-HR" w:eastAsia="hr-HR"/>
              </w:rPr>
            </w:pPr>
          </w:p>
        </w:tc>
        <w:tc>
          <w:tcPr>
            <w:tcW w:w="2700" w:type="dxa"/>
            <w:gridSpan w:val="2"/>
            <w:tcBorders>
              <w:top w:val="nil"/>
              <w:left w:val="nil"/>
              <w:bottom w:val="nil"/>
              <w:right w:val="nil"/>
            </w:tcBorders>
            <w:shd w:val="clear" w:color="auto" w:fill="auto"/>
            <w:noWrap/>
            <w:vAlign w:val="bottom"/>
            <w:hideMark/>
          </w:tcPr>
          <w:p w:rsidR="00A21440" w:rsidRPr="00A21440" w:rsidRDefault="00A21440" w:rsidP="00A21440">
            <w:pPr>
              <w:spacing w:line="240" w:lineRule="auto"/>
              <w:rPr>
                <w:rFonts w:ascii="Times New Roman" w:hAnsi="Times New Roman" w:cs="Times New Roman"/>
                <w:color w:val="000000"/>
                <w:sz w:val="18"/>
                <w:szCs w:val="18"/>
                <w:lang w:val="hr-HR" w:eastAsia="hr-HR"/>
              </w:rPr>
            </w:pPr>
          </w:p>
        </w:tc>
        <w:tc>
          <w:tcPr>
            <w:tcW w:w="1940" w:type="dxa"/>
            <w:gridSpan w:val="2"/>
            <w:tcBorders>
              <w:top w:val="nil"/>
              <w:left w:val="nil"/>
              <w:bottom w:val="nil"/>
              <w:right w:val="nil"/>
            </w:tcBorders>
            <w:shd w:val="clear" w:color="auto" w:fill="auto"/>
            <w:noWrap/>
            <w:vAlign w:val="bottom"/>
            <w:hideMark/>
          </w:tcPr>
          <w:p w:rsidR="00A21440" w:rsidRPr="00A21440" w:rsidRDefault="00A21440" w:rsidP="00A21440">
            <w:pPr>
              <w:spacing w:line="240" w:lineRule="auto"/>
              <w:rPr>
                <w:rFonts w:ascii="Times New Roman" w:hAnsi="Times New Roman" w:cs="Times New Roman"/>
                <w:color w:val="000000"/>
                <w:sz w:val="18"/>
                <w:szCs w:val="18"/>
                <w:lang w:val="hr-HR" w:eastAsia="hr-HR"/>
              </w:rPr>
            </w:pPr>
          </w:p>
        </w:tc>
        <w:tc>
          <w:tcPr>
            <w:tcW w:w="1940" w:type="dxa"/>
            <w:gridSpan w:val="2"/>
            <w:tcBorders>
              <w:top w:val="nil"/>
              <w:left w:val="nil"/>
              <w:bottom w:val="nil"/>
              <w:right w:val="nil"/>
            </w:tcBorders>
            <w:shd w:val="clear" w:color="auto" w:fill="auto"/>
            <w:noWrap/>
            <w:vAlign w:val="bottom"/>
            <w:hideMark/>
          </w:tcPr>
          <w:p w:rsidR="00A21440" w:rsidRPr="00A21440" w:rsidRDefault="00A21440" w:rsidP="00A21440">
            <w:pPr>
              <w:spacing w:line="240" w:lineRule="auto"/>
              <w:rPr>
                <w:rFonts w:ascii="Times New Roman" w:hAnsi="Times New Roman" w:cs="Times New Roman"/>
                <w:color w:val="000000"/>
                <w:sz w:val="18"/>
                <w:szCs w:val="18"/>
                <w:lang w:val="hr-HR" w:eastAsia="hr-HR"/>
              </w:rPr>
            </w:pPr>
          </w:p>
        </w:tc>
        <w:tc>
          <w:tcPr>
            <w:tcW w:w="1882" w:type="dxa"/>
            <w:gridSpan w:val="2"/>
            <w:tcBorders>
              <w:top w:val="nil"/>
              <w:left w:val="nil"/>
              <w:bottom w:val="nil"/>
              <w:right w:val="nil"/>
            </w:tcBorders>
            <w:shd w:val="clear" w:color="auto" w:fill="auto"/>
            <w:noWrap/>
            <w:vAlign w:val="bottom"/>
            <w:hideMark/>
          </w:tcPr>
          <w:p w:rsidR="00A21440" w:rsidRPr="00A21440" w:rsidRDefault="00A21440" w:rsidP="00A21440">
            <w:pPr>
              <w:spacing w:line="240" w:lineRule="auto"/>
              <w:rPr>
                <w:rFonts w:ascii="Times New Roman" w:hAnsi="Times New Roman" w:cs="Times New Roman"/>
                <w:color w:val="000000"/>
                <w:sz w:val="18"/>
                <w:szCs w:val="18"/>
                <w:lang w:val="hr-HR" w:eastAsia="hr-HR"/>
              </w:rPr>
            </w:pPr>
          </w:p>
        </w:tc>
      </w:tr>
      <w:tr w:rsidR="00A21440" w:rsidRPr="00A21440" w:rsidTr="00A21440">
        <w:trPr>
          <w:gridAfter w:val="4"/>
          <w:wAfter w:w="6424" w:type="dxa"/>
          <w:trHeight w:val="300"/>
        </w:trPr>
        <w:tc>
          <w:tcPr>
            <w:tcW w:w="1184"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 xml:space="preserve">  Ekonomski kod</w:t>
            </w:r>
          </w:p>
        </w:tc>
        <w:tc>
          <w:tcPr>
            <w:tcW w:w="2700" w:type="dxa"/>
            <w:gridSpan w:val="2"/>
            <w:tcBorders>
              <w:top w:val="single" w:sz="8" w:space="0" w:color="auto"/>
              <w:left w:val="nil"/>
              <w:bottom w:val="nil"/>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 </w:t>
            </w:r>
          </w:p>
        </w:tc>
        <w:tc>
          <w:tcPr>
            <w:tcW w:w="1940" w:type="dxa"/>
            <w:gridSpan w:val="2"/>
            <w:tcBorders>
              <w:top w:val="single" w:sz="8" w:space="0" w:color="auto"/>
              <w:left w:val="nil"/>
              <w:bottom w:val="nil"/>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Budžet 2026</w:t>
            </w:r>
          </w:p>
        </w:tc>
        <w:tc>
          <w:tcPr>
            <w:tcW w:w="1940" w:type="dxa"/>
            <w:gridSpan w:val="2"/>
            <w:tcBorders>
              <w:top w:val="single" w:sz="8" w:space="0" w:color="auto"/>
              <w:left w:val="nil"/>
              <w:bottom w:val="nil"/>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Prijedlog  2027.</w:t>
            </w:r>
          </w:p>
        </w:tc>
        <w:tc>
          <w:tcPr>
            <w:tcW w:w="1882" w:type="dxa"/>
            <w:gridSpan w:val="2"/>
            <w:tcBorders>
              <w:top w:val="single" w:sz="8" w:space="0" w:color="auto"/>
              <w:left w:val="nil"/>
              <w:bottom w:val="nil"/>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Prijedlog 2028</w:t>
            </w:r>
          </w:p>
        </w:tc>
      </w:tr>
      <w:tr w:rsidR="00A21440" w:rsidRPr="00A21440" w:rsidTr="00A21440">
        <w:trPr>
          <w:gridAfter w:val="4"/>
          <w:wAfter w:w="6424" w:type="dxa"/>
          <w:trHeight w:val="540"/>
        </w:trPr>
        <w:tc>
          <w:tcPr>
            <w:tcW w:w="1184" w:type="dxa"/>
            <w:vMerge/>
            <w:tcBorders>
              <w:top w:val="single" w:sz="8" w:space="0" w:color="auto"/>
              <w:left w:val="single" w:sz="8" w:space="0" w:color="auto"/>
              <w:bottom w:val="single" w:sz="8" w:space="0" w:color="000000"/>
              <w:right w:val="single" w:sz="8" w:space="0" w:color="auto"/>
            </w:tcBorders>
            <w:vAlign w:val="center"/>
            <w:hideMark/>
          </w:tcPr>
          <w:p w:rsidR="00A21440" w:rsidRPr="00A21440" w:rsidRDefault="00A21440" w:rsidP="00A21440">
            <w:pPr>
              <w:pStyle w:val="NoSpacing"/>
              <w:rPr>
                <w:rFonts w:ascii="Times New Roman" w:hAnsi="Times New Roman" w:cs="Times New Roman"/>
                <w:sz w:val="18"/>
                <w:szCs w:val="18"/>
                <w:lang w:val="hr-HR" w:eastAsia="hr-HR"/>
              </w:rPr>
            </w:pPr>
          </w:p>
        </w:tc>
        <w:tc>
          <w:tcPr>
            <w:tcW w:w="270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PRIHODI</w:t>
            </w:r>
          </w:p>
        </w:tc>
        <w:tc>
          <w:tcPr>
            <w:tcW w:w="194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 </w:t>
            </w:r>
          </w:p>
        </w:tc>
        <w:tc>
          <w:tcPr>
            <w:tcW w:w="194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 </w:t>
            </w:r>
          </w:p>
        </w:tc>
        <w:tc>
          <w:tcPr>
            <w:tcW w:w="1882"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 </w:t>
            </w:r>
          </w:p>
        </w:tc>
      </w:tr>
      <w:tr w:rsidR="00A21440" w:rsidRPr="00A21440" w:rsidTr="00A21440">
        <w:trPr>
          <w:gridAfter w:val="4"/>
          <w:wAfter w:w="6424" w:type="dxa"/>
          <w:trHeight w:val="300"/>
        </w:trPr>
        <w:tc>
          <w:tcPr>
            <w:tcW w:w="1184" w:type="dxa"/>
            <w:tcBorders>
              <w:top w:val="nil"/>
              <w:left w:val="single" w:sz="8" w:space="0" w:color="auto"/>
              <w:bottom w:val="nil"/>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w:t>
            </w:r>
          </w:p>
        </w:tc>
        <w:tc>
          <w:tcPr>
            <w:tcW w:w="2700" w:type="dxa"/>
            <w:gridSpan w:val="2"/>
            <w:tcBorders>
              <w:top w:val="nil"/>
              <w:left w:val="nil"/>
              <w:bottom w:val="nil"/>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2</w:t>
            </w:r>
          </w:p>
        </w:tc>
        <w:tc>
          <w:tcPr>
            <w:tcW w:w="1940" w:type="dxa"/>
            <w:gridSpan w:val="2"/>
            <w:tcBorders>
              <w:top w:val="nil"/>
              <w:left w:val="nil"/>
              <w:bottom w:val="nil"/>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 </w:t>
            </w:r>
          </w:p>
        </w:tc>
        <w:tc>
          <w:tcPr>
            <w:tcW w:w="1940" w:type="dxa"/>
            <w:gridSpan w:val="2"/>
            <w:tcBorders>
              <w:top w:val="nil"/>
              <w:left w:val="nil"/>
              <w:bottom w:val="nil"/>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5</w:t>
            </w:r>
          </w:p>
        </w:tc>
        <w:tc>
          <w:tcPr>
            <w:tcW w:w="1882" w:type="dxa"/>
            <w:gridSpan w:val="2"/>
            <w:tcBorders>
              <w:top w:val="nil"/>
              <w:left w:val="nil"/>
              <w:bottom w:val="nil"/>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6</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sz w:val="18"/>
                <w:szCs w:val="18"/>
                <w:lang w:val="hr-HR" w:eastAsia="hr-HR"/>
              </w:rPr>
            </w:pPr>
            <w:r w:rsidRPr="00A21440">
              <w:rPr>
                <w:rFonts w:ascii="Times New Roman" w:hAnsi="Times New Roman" w:cs="Times New Roman"/>
                <w:b/>
                <w:sz w:val="18"/>
                <w:szCs w:val="18"/>
                <w:lang w:val="hr-HR" w:eastAsia="hr-HR"/>
              </w:rPr>
              <w:t>710000</w:t>
            </w:r>
          </w:p>
        </w:tc>
        <w:tc>
          <w:tcPr>
            <w:tcW w:w="270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sz w:val="18"/>
                <w:szCs w:val="18"/>
                <w:lang w:val="hr-HR" w:eastAsia="hr-HR"/>
              </w:rPr>
            </w:pPr>
            <w:r w:rsidRPr="00A21440">
              <w:rPr>
                <w:rFonts w:ascii="Times New Roman" w:hAnsi="Times New Roman" w:cs="Times New Roman"/>
                <w:b/>
                <w:sz w:val="18"/>
                <w:szCs w:val="18"/>
                <w:lang w:val="hr-HR" w:eastAsia="hr-HR"/>
              </w:rPr>
              <w:t>A) PRIHODI OD POREZA</w:t>
            </w:r>
          </w:p>
        </w:tc>
        <w:tc>
          <w:tcPr>
            <w:tcW w:w="194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sz w:val="18"/>
                <w:szCs w:val="18"/>
                <w:lang w:val="hr-HR" w:eastAsia="hr-HR"/>
              </w:rPr>
            </w:pPr>
            <w:r w:rsidRPr="00A21440">
              <w:rPr>
                <w:rFonts w:ascii="Times New Roman" w:hAnsi="Times New Roman" w:cs="Times New Roman"/>
                <w:b/>
                <w:sz w:val="18"/>
                <w:szCs w:val="18"/>
                <w:lang w:val="hr-HR" w:eastAsia="hr-HR"/>
              </w:rPr>
              <w:t>1.139.300,00</w:t>
            </w:r>
          </w:p>
        </w:tc>
        <w:tc>
          <w:tcPr>
            <w:tcW w:w="194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sz w:val="18"/>
                <w:szCs w:val="18"/>
                <w:lang w:val="hr-HR" w:eastAsia="hr-HR"/>
              </w:rPr>
            </w:pPr>
            <w:r w:rsidRPr="00A21440">
              <w:rPr>
                <w:rFonts w:ascii="Times New Roman" w:hAnsi="Times New Roman" w:cs="Times New Roman"/>
                <w:b/>
                <w:sz w:val="18"/>
                <w:szCs w:val="18"/>
                <w:lang w:val="hr-HR" w:eastAsia="hr-HR"/>
              </w:rPr>
              <w:t>1.215,300</w:t>
            </w:r>
          </w:p>
        </w:tc>
        <w:tc>
          <w:tcPr>
            <w:tcW w:w="1882"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sz w:val="18"/>
                <w:szCs w:val="18"/>
                <w:lang w:val="hr-HR" w:eastAsia="hr-HR"/>
              </w:rPr>
            </w:pPr>
            <w:r w:rsidRPr="00A21440">
              <w:rPr>
                <w:rFonts w:ascii="Times New Roman" w:hAnsi="Times New Roman" w:cs="Times New Roman"/>
                <w:b/>
                <w:sz w:val="18"/>
                <w:szCs w:val="18"/>
                <w:lang w:val="hr-HR" w:eastAsia="hr-HR"/>
              </w:rPr>
              <w:t>1.278.300,00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711000</w:t>
            </w:r>
          </w:p>
        </w:tc>
        <w:tc>
          <w:tcPr>
            <w:tcW w:w="270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Porez na dobit pojedinaca i pod.</w:t>
            </w:r>
          </w:p>
        </w:tc>
        <w:tc>
          <w:tcPr>
            <w:tcW w:w="194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400,00</w:t>
            </w:r>
          </w:p>
        </w:tc>
        <w:tc>
          <w:tcPr>
            <w:tcW w:w="194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400,00</w:t>
            </w:r>
          </w:p>
        </w:tc>
        <w:tc>
          <w:tcPr>
            <w:tcW w:w="1882"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400,00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711111</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Porez na dobit od privr. i prof. djelatnosti</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711112</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Porezi na dobit od polj. djelatn.</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711113</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Porez na autorska prava</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711115</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Porez na prihod od imovine i imovinskih prava</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713000</w:t>
            </w:r>
          </w:p>
        </w:tc>
        <w:tc>
          <w:tcPr>
            <w:tcW w:w="270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Porezi na plaće i radnu snagu</w:t>
            </w:r>
          </w:p>
        </w:tc>
        <w:tc>
          <w:tcPr>
            <w:tcW w:w="194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3.000,00</w:t>
            </w:r>
          </w:p>
        </w:tc>
        <w:tc>
          <w:tcPr>
            <w:tcW w:w="194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3.000,00</w:t>
            </w:r>
          </w:p>
        </w:tc>
        <w:tc>
          <w:tcPr>
            <w:tcW w:w="1882"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3.000,00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713111</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Porez na plaću i druga lična primanja</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713113</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Porez na dodatna primanja</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2.000,00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2.000,00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2.000,00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714000</w:t>
            </w:r>
          </w:p>
        </w:tc>
        <w:tc>
          <w:tcPr>
            <w:tcW w:w="270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Porez na imovinu</w:t>
            </w:r>
          </w:p>
        </w:tc>
        <w:tc>
          <w:tcPr>
            <w:tcW w:w="194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42.000,00</w:t>
            </w:r>
          </w:p>
        </w:tc>
        <w:tc>
          <w:tcPr>
            <w:tcW w:w="194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42.800,0</w:t>
            </w:r>
          </w:p>
        </w:tc>
        <w:tc>
          <w:tcPr>
            <w:tcW w:w="1882"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42.800,00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714111</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Porez na imovinu</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3.000,00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3.000,00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3.000,00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714112</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Porez na im. od pravnih lica</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1.500,00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1.500,00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1.500,00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714113</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Porez na imovinu za motorna vozila</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300,00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300,00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300,00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714121</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Porez na naslijeđe i darove</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714131</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Porez na promet nepokretnosti od pravnih lica</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20.000,00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20.000,00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20.000,00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714132</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Porez na promet nepokretnosti od fizičkih lica</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714141</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Povremeni porezi na imovinu</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715000</w:t>
            </w:r>
          </w:p>
        </w:tc>
        <w:tc>
          <w:tcPr>
            <w:tcW w:w="270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Domaći por.na dobra i usluge</w:t>
            </w:r>
          </w:p>
        </w:tc>
        <w:tc>
          <w:tcPr>
            <w:tcW w:w="194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600,00</w:t>
            </w:r>
          </w:p>
        </w:tc>
        <w:tc>
          <w:tcPr>
            <w:tcW w:w="194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600,00</w:t>
            </w:r>
          </w:p>
        </w:tc>
        <w:tc>
          <w:tcPr>
            <w:tcW w:w="1882"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600,00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715132</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Porez na promet proizvoda iz tarifnog br.2</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715137</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Kaznena kamata</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715141</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Porez na promet usluga osim građevinarstva</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715143</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Porez na potr.u ugost.od pravnih lica</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300,00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300,00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300,00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716000</w:t>
            </w:r>
          </w:p>
        </w:tc>
        <w:tc>
          <w:tcPr>
            <w:tcW w:w="270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Porez na međ.trg.i transakcije</w:t>
            </w:r>
          </w:p>
        </w:tc>
        <w:tc>
          <w:tcPr>
            <w:tcW w:w="194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114.800,00</w:t>
            </w:r>
          </w:p>
        </w:tc>
        <w:tc>
          <w:tcPr>
            <w:tcW w:w="194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124.800,00</w:t>
            </w:r>
          </w:p>
        </w:tc>
        <w:tc>
          <w:tcPr>
            <w:tcW w:w="1882"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134.800,00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716111</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Prih. od poreza na doh.fiz.lica od nesamostalne djelatnosti</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90.000,00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110.000,00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716112</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Prih. od poreza na doh.fiz. lica od samostalne djelatnosti</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1.000,00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716113</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Prih. od poreza na doh. Fiz.lica od imov i imov.prava</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lastRenderedPageBreak/>
              <w:t>716115</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Prih.od poreza na doh. fiz.lica na dobitke od nagradnih igara</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r>
      <w:tr w:rsidR="00A21440" w:rsidRPr="00A21440" w:rsidTr="00A21440">
        <w:trPr>
          <w:gridAfter w:val="4"/>
          <w:wAfter w:w="6424" w:type="dxa"/>
          <w:trHeight w:val="765"/>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716116</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Prih.od poreza na doh. od dr.samost.dj.iz čl. 12. Zakona o porezu</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716117</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Prih.od poreza na doh.po konačnom obračunu</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716123</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Vanredni prihodi</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716171</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Prih.od poreza na dohodak</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CCCCCC"/>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717000</w:t>
            </w:r>
          </w:p>
        </w:tc>
        <w:tc>
          <w:tcPr>
            <w:tcW w:w="2700" w:type="dxa"/>
            <w:gridSpan w:val="2"/>
            <w:tcBorders>
              <w:top w:val="nil"/>
              <w:left w:val="nil"/>
              <w:bottom w:val="single" w:sz="8" w:space="0" w:color="auto"/>
              <w:right w:val="single" w:sz="8" w:space="0" w:color="auto"/>
            </w:tcBorders>
            <w:shd w:val="clear" w:color="000000" w:fill="CCCCCC"/>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Prihodi od indirektnih poreza koji pripadaju kantonima</w:t>
            </w:r>
          </w:p>
        </w:tc>
        <w:tc>
          <w:tcPr>
            <w:tcW w:w="1940" w:type="dxa"/>
            <w:gridSpan w:val="2"/>
            <w:tcBorders>
              <w:top w:val="nil"/>
              <w:left w:val="nil"/>
              <w:bottom w:val="single" w:sz="8" w:space="0" w:color="auto"/>
              <w:right w:val="single" w:sz="8" w:space="0" w:color="auto"/>
            </w:tcBorders>
            <w:shd w:val="clear" w:color="000000" w:fill="CCCCCC"/>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970.000,00</w:t>
            </w:r>
          </w:p>
        </w:tc>
        <w:tc>
          <w:tcPr>
            <w:tcW w:w="1940" w:type="dxa"/>
            <w:gridSpan w:val="2"/>
            <w:tcBorders>
              <w:top w:val="nil"/>
              <w:left w:val="nil"/>
              <w:bottom w:val="single" w:sz="8" w:space="0" w:color="auto"/>
              <w:right w:val="single" w:sz="8" w:space="0" w:color="auto"/>
            </w:tcBorders>
            <w:shd w:val="clear" w:color="000000" w:fill="CCCCCC"/>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1.036.000,00</w:t>
            </w:r>
          </w:p>
        </w:tc>
        <w:tc>
          <w:tcPr>
            <w:tcW w:w="1882" w:type="dxa"/>
            <w:gridSpan w:val="2"/>
            <w:tcBorders>
              <w:top w:val="nil"/>
              <w:left w:val="nil"/>
              <w:bottom w:val="single" w:sz="8" w:space="0" w:color="auto"/>
              <w:right w:val="single" w:sz="8" w:space="0" w:color="auto"/>
            </w:tcBorders>
            <w:shd w:val="clear" w:color="000000" w:fill="CCCCCC"/>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1.089.000,00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717131</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Prih.od indir.poreza koji pripadaju direkcijama za puteve</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25.000,00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27.000,00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717141</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Prihodi od indirektnih poreza  koji pripadaju općini</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950.000,00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1.011,000,00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1.062.000,00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719000</w:t>
            </w:r>
          </w:p>
        </w:tc>
        <w:tc>
          <w:tcPr>
            <w:tcW w:w="270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Ostali porezi</w:t>
            </w:r>
          </w:p>
        </w:tc>
        <w:tc>
          <w:tcPr>
            <w:tcW w:w="194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7.700,00</w:t>
            </w:r>
          </w:p>
        </w:tc>
        <w:tc>
          <w:tcPr>
            <w:tcW w:w="194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7.700,00</w:t>
            </w:r>
          </w:p>
        </w:tc>
        <w:tc>
          <w:tcPr>
            <w:tcW w:w="1882"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7.700,00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719111</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Ostali porezi</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719114</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Poseban porez na plaću za zaštitu od prir. i drugih nesreća</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719115</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Poseban por. Na pl.za zašt.od prir. I dr.nesreća  po</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719116</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Porez na prijenos sredstava</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719117</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Porez na ugostiteljstvo od fiz. osoba</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720000</w:t>
            </w:r>
          </w:p>
        </w:tc>
        <w:tc>
          <w:tcPr>
            <w:tcW w:w="270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B) NEPOREZNI PRIHODI</w:t>
            </w:r>
          </w:p>
        </w:tc>
        <w:tc>
          <w:tcPr>
            <w:tcW w:w="194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812.200,00</w:t>
            </w:r>
          </w:p>
        </w:tc>
        <w:tc>
          <w:tcPr>
            <w:tcW w:w="194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957.200,00</w:t>
            </w:r>
          </w:p>
        </w:tc>
        <w:tc>
          <w:tcPr>
            <w:tcW w:w="1882"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1.032.200,00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721000</w:t>
            </w:r>
          </w:p>
        </w:tc>
        <w:tc>
          <w:tcPr>
            <w:tcW w:w="270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Prih. od poduz. Aktivnosti i imovine</w:t>
            </w:r>
          </w:p>
        </w:tc>
        <w:tc>
          <w:tcPr>
            <w:tcW w:w="194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221.700,00</w:t>
            </w:r>
          </w:p>
        </w:tc>
        <w:tc>
          <w:tcPr>
            <w:tcW w:w="194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241.700,00</w:t>
            </w:r>
          </w:p>
        </w:tc>
        <w:tc>
          <w:tcPr>
            <w:tcW w:w="1882"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271.700,00</w:t>
            </w:r>
          </w:p>
        </w:tc>
      </w:tr>
      <w:tr w:rsidR="00A21440" w:rsidRPr="00A21440" w:rsidTr="00A21440">
        <w:trPr>
          <w:gridAfter w:val="4"/>
          <w:wAfter w:w="6424" w:type="dxa"/>
          <w:trHeight w:val="765"/>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721112</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Prih. od davanja prava  -koncesije eksploat.prir.resursa, patenata</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60.000,00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721121</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Prihodi od zakupa zemljišta</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110.000,00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110.000,00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110.000,00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721122</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Prihodi od iznajmljivanja posl.prostora</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721125</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Prihod od zemljišne rente</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721129</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Prihodi od iznajmljivanja materijalne imovine</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721211</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Prihodi od kamata za depozite u banci</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721227</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Prihodi od zakupa sportsko privrednih lovišta</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721229</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Prihodi od iznajmljivanja ostale mat.imovine</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721231</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Ostali prihodi od imovine-dodjeljeno zemljište</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721239</w:t>
            </w:r>
          </w:p>
        </w:tc>
        <w:tc>
          <w:tcPr>
            <w:tcW w:w="270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Ostali prihodi od imovine</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c>
          <w:tcPr>
            <w:tcW w:w="194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c>
          <w:tcPr>
            <w:tcW w:w="1882"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722000</w:t>
            </w:r>
          </w:p>
        </w:tc>
        <w:tc>
          <w:tcPr>
            <w:tcW w:w="270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Nakn. i takse od pružanja javnih usl.</w:t>
            </w:r>
          </w:p>
        </w:tc>
        <w:tc>
          <w:tcPr>
            <w:tcW w:w="194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790.300,00</w:t>
            </w:r>
          </w:p>
        </w:tc>
        <w:tc>
          <w:tcPr>
            <w:tcW w:w="194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715.300,00</w:t>
            </w:r>
          </w:p>
        </w:tc>
        <w:tc>
          <w:tcPr>
            <w:tcW w:w="1882"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760.300,00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lastRenderedPageBreak/>
              <w:t>722121</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bCs/>
                <w:color w:val="000000"/>
                <w:sz w:val="18"/>
                <w:szCs w:val="18"/>
                <w:lang w:val="hr-HR" w:eastAsia="hr-HR"/>
              </w:rPr>
            </w:pPr>
            <w:r w:rsidRPr="00A21440">
              <w:rPr>
                <w:rFonts w:ascii="Times New Roman" w:hAnsi="Times New Roman" w:cs="Times New Roman"/>
                <w:bCs/>
                <w:color w:val="000000"/>
                <w:sz w:val="18"/>
                <w:szCs w:val="18"/>
                <w:lang w:val="hr-HR" w:eastAsia="hr-HR"/>
              </w:rPr>
              <w:t>Kantonalne administrativne takse</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bCs/>
                <w:color w:val="000000"/>
                <w:sz w:val="18"/>
                <w:szCs w:val="18"/>
                <w:lang w:val="hr-HR" w:eastAsia="hr-HR"/>
              </w:rPr>
            </w:pPr>
            <w:r w:rsidRPr="00A21440">
              <w:rPr>
                <w:rFonts w:ascii="Times New Roman" w:hAnsi="Times New Roman" w:cs="Times New Roman"/>
                <w:bCs/>
                <w:color w:val="000000"/>
                <w:sz w:val="18"/>
                <w:szCs w:val="18"/>
                <w:lang w:val="hr-HR" w:eastAsia="hr-HR"/>
              </w:rPr>
              <w:t>500,00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bCs/>
                <w:color w:val="000000"/>
                <w:sz w:val="18"/>
                <w:szCs w:val="18"/>
                <w:lang w:val="hr-HR" w:eastAsia="hr-HR"/>
              </w:rPr>
            </w:pPr>
            <w:r w:rsidRPr="00A21440">
              <w:rPr>
                <w:rFonts w:ascii="Times New Roman" w:hAnsi="Times New Roman" w:cs="Times New Roman"/>
                <w:bCs/>
                <w:color w:val="000000"/>
                <w:sz w:val="18"/>
                <w:szCs w:val="18"/>
                <w:lang w:val="hr-HR" w:eastAsia="hr-HR"/>
              </w:rPr>
              <w:t>500,00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bCs/>
                <w:color w:val="000000"/>
                <w:sz w:val="18"/>
                <w:szCs w:val="18"/>
                <w:lang w:val="hr-HR" w:eastAsia="hr-HR"/>
              </w:rPr>
            </w:pPr>
            <w:r w:rsidRPr="00A21440">
              <w:rPr>
                <w:rFonts w:ascii="Times New Roman" w:hAnsi="Times New Roman" w:cs="Times New Roman"/>
                <w:bCs/>
                <w:color w:val="000000"/>
                <w:sz w:val="18"/>
                <w:szCs w:val="18"/>
                <w:lang w:val="hr-HR" w:eastAsia="hr-HR"/>
              </w:rPr>
              <w:t>500,00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722131</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Opštinske admin. takse</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45.000,00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722135</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Ostali prihodi</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722322</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Općinske kom. takse za isticanje firmi</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722329</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Naknada za pčelinju pašu</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722329</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Ostale opštinske takse i naknade</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722423</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Naknada za izgradnju i održ.javnih skloništa</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722431</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Općinske naknade</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722433</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Naknada za uređenje građevinskog zemljišta</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722437</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Naknada za postupak legalizacije građevine</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722434</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Naknada za korištenje građ.zemljišta</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722441</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Opšt.kom.nakn.u skladu sa kantonalnim propisima</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722449</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Ostale komunalne naknade</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722454</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Naknade za korištenje državnih šuma</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450.000,00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470.000,00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722461</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Naknada za zauzimanje javnih površina</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722515</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Naknada za korištenje podataka premjera i katastra</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722521</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Vodna naknada</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722531</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Naknada za ceste za vozila pravnih osoba</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722532</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Naknada za upotrebu cesta za vozila građana</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722581</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Posebne naknade za zaštitu od prirodnih i drugih nesreća</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r>
      <w:tr w:rsidR="00A21440" w:rsidRPr="00A21440" w:rsidTr="00A21440">
        <w:trPr>
          <w:gridAfter w:val="4"/>
          <w:wAfter w:w="6424" w:type="dxa"/>
          <w:trHeight w:val="765"/>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722582</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Posebne nakn.za zašt. Od pr.i dr.nesr.-osnovica zbirni iznos neto primanja</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722583</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Naknada za vatr.jedinice iz premije osiguranja imovine</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722584</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Naknada za vatrogasne jedinice</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722611</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Prihodi od pružanja usluga građanima</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722719</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Ostali povrati</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722791</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Vanredni prihodi</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722792</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Neutrošena sredstva predhodne godine</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lastRenderedPageBreak/>
              <w:t>723000</w:t>
            </w:r>
          </w:p>
        </w:tc>
        <w:tc>
          <w:tcPr>
            <w:tcW w:w="270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Novčane kazne (neporeske prirode)</w:t>
            </w:r>
          </w:p>
        </w:tc>
        <w:tc>
          <w:tcPr>
            <w:tcW w:w="194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200,00</w:t>
            </w:r>
          </w:p>
        </w:tc>
        <w:tc>
          <w:tcPr>
            <w:tcW w:w="194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200,00</w:t>
            </w:r>
          </w:p>
        </w:tc>
        <w:tc>
          <w:tcPr>
            <w:tcW w:w="1882"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200,00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723131</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Novčane kazne po općinskim propisima</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730000</w:t>
            </w:r>
          </w:p>
        </w:tc>
        <w:tc>
          <w:tcPr>
            <w:tcW w:w="270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C)TEKUĆE POTPORE(GRANTOVI)</w:t>
            </w:r>
          </w:p>
        </w:tc>
        <w:tc>
          <w:tcPr>
            <w:tcW w:w="194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1.652.000,00</w:t>
            </w:r>
          </w:p>
        </w:tc>
        <w:tc>
          <w:tcPr>
            <w:tcW w:w="194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1.652.000,00</w:t>
            </w:r>
          </w:p>
        </w:tc>
        <w:tc>
          <w:tcPr>
            <w:tcW w:w="1882"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1.752.000,00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731111</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Primljeni tekući transferi od inostranih vlada</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600.000,00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732112</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Primljeni grantovi od federacije</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732113</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Primljeni grantovi od Republike Srpske</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500.000,00</w:t>
            </w:r>
          </w:p>
        </w:tc>
      </w:tr>
      <w:tr w:rsidR="00A21440" w:rsidRPr="00A21440" w:rsidTr="00A21440">
        <w:trPr>
          <w:gridAfter w:val="4"/>
          <w:wAfter w:w="6424" w:type="dxa"/>
          <w:trHeight w:val="273"/>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732114</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Primljeni grantovi od kantona</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733111</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Donacije od fizickih lica</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733112</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Donacije od pravnih lica</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770000</w:t>
            </w:r>
          </w:p>
        </w:tc>
        <w:tc>
          <w:tcPr>
            <w:tcW w:w="270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D) PRIHODI OD CARINA</w:t>
            </w:r>
          </w:p>
        </w:tc>
        <w:tc>
          <w:tcPr>
            <w:tcW w:w="194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200,00</w:t>
            </w:r>
          </w:p>
        </w:tc>
        <w:tc>
          <w:tcPr>
            <w:tcW w:w="194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200,00</w:t>
            </w:r>
          </w:p>
        </w:tc>
        <w:tc>
          <w:tcPr>
            <w:tcW w:w="1882"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200,00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777779</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Nakn. za puteve iz cijene nafte</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811000</w:t>
            </w:r>
          </w:p>
        </w:tc>
        <w:tc>
          <w:tcPr>
            <w:tcW w:w="270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E) PRIHODI OD PRODAJE ZEMLJIŠTA</w:t>
            </w:r>
          </w:p>
        </w:tc>
        <w:tc>
          <w:tcPr>
            <w:tcW w:w="194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60.000,00</w:t>
            </w:r>
          </w:p>
        </w:tc>
        <w:tc>
          <w:tcPr>
            <w:tcW w:w="194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80.000,00</w:t>
            </w:r>
          </w:p>
        </w:tc>
        <w:tc>
          <w:tcPr>
            <w:tcW w:w="1882"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100.000,00</w:t>
            </w:r>
          </w:p>
        </w:tc>
      </w:tr>
      <w:tr w:rsidR="00A21440" w:rsidRPr="00A21440" w:rsidTr="00A21440">
        <w:trPr>
          <w:gridAfter w:val="4"/>
          <w:wAfter w:w="6424" w:type="dxa"/>
          <w:trHeight w:val="343"/>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811111</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Prihodi od prodaje zemljišta</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50.000,00</w:t>
            </w:r>
          </w:p>
        </w:tc>
      </w:tr>
      <w:tr w:rsidR="00A21440" w:rsidRPr="00A21440" w:rsidTr="00A21440">
        <w:trPr>
          <w:gridAfter w:val="4"/>
          <w:wAfter w:w="6424" w:type="dxa"/>
          <w:trHeight w:val="300"/>
        </w:trPr>
        <w:tc>
          <w:tcPr>
            <w:tcW w:w="1184" w:type="dxa"/>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811112</w:t>
            </w:r>
          </w:p>
        </w:tc>
        <w:tc>
          <w:tcPr>
            <w:tcW w:w="270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Prihodi od prodaje zgrada i stambenih objekata</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30.000,00</w:t>
            </w: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40.000,00</w:t>
            </w: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50.000,00</w:t>
            </w:r>
          </w:p>
        </w:tc>
      </w:tr>
      <w:tr w:rsidR="00A21440" w:rsidRPr="00A21440" w:rsidTr="00A21440">
        <w:trPr>
          <w:gridAfter w:val="4"/>
          <w:wAfter w:w="6424" w:type="dxa"/>
          <w:trHeight w:val="510"/>
        </w:trPr>
        <w:tc>
          <w:tcPr>
            <w:tcW w:w="1184" w:type="dxa"/>
            <w:tcBorders>
              <w:top w:val="nil"/>
              <w:left w:val="single" w:sz="8" w:space="0" w:color="auto"/>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 </w:t>
            </w:r>
          </w:p>
        </w:tc>
        <w:tc>
          <w:tcPr>
            <w:tcW w:w="270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PRIHODI (A+B+C+D+E)</w:t>
            </w:r>
          </w:p>
        </w:tc>
        <w:tc>
          <w:tcPr>
            <w:tcW w:w="194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3.863.700,00</w:t>
            </w:r>
          </w:p>
        </w:tc>
        <w:tc>
          <w:tcPr>
            <w:tcW w:w="194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3.904.700,00</w:t>
            </w:r>
          </w:p>
        </w:tc>
        <w:tc>
          <w:tcPr>
            <w:tcW w:w="1882"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4.162.700,00</w:t>
            </w:r>
          </w:p>
        </w:tc>
      </w:tr>
      <w:tr w:rsidR="00A21440" w:rsidRPr="00A21440" w:rsidTr="00A21440">
        <w:trPr>
          <w:gridAfter w:val="4"/>
          <w:wAfter w:w="6424" w:type="dxa"/>
          <w:trHeight w:val="300"/>
        </w:trPr>
        <w:tc>
          <w:tcPr>
            <w:tcW w:w="1184" w:type="dxa"/>
            <w:tcBorders>
              <w:top w:val="nil"/>
              <w:left w:val="nil"/>
              <w:bottom w:val="nil"/>
              <w:right w:val="nil"/>
            </w:tcBorders>
            <w:shd w:val="clear" w:color="auto" w:fill="auto"/>
            <w:vAlign w:val="bottom"/>
            <w:hideMark/>
          </w:tcPr>
          <w:p w:rsidR="00A21440" w:rsidRPr="00A21440" w:rsidRDefault="00A21440" w:rsidP="00A21440">
            <w:pPr>
              <w:pStyle w:val="NoSpacing"/>
              <w:rPr>
                <w:rFonts w:ascii="Times New Roman" w:hAnsi="Times New Roman" w:cs="Times New Roman"/>
                <w:b/>
                <w:bCs/>
                <w:color w:val="000000"/>
                <w:sz w:val="18"/>
                <w:szCs w:val="18"/>
                <w:u w:val="single"/>
                <w:lang w:val="hr-HR" w:eastAsia="hr-HR"/>
              </w:rPr>
            </w:pPr>
          </w:p>
        </w:tc>
        <w:tc>
          <w:tcPr>
            <w:tcW w:w="2700" w:type="dxa"/>
            <w:gridSpan w:val="2"/>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p>
        </w:tc>
        <w:tc>
          <w:tcPr>
            <w:tcW w:w="194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p>
        </w:tc>
        <w:tc>
          <w:tcPr>
            <w:tcW w:w="1882"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p>
        </w:tc>
      </w:tr>
      <w:tr w:rsidR="00A21440" w:rsidRPr="00A21440" w:rsidTr="00A21440">
        <w:trPr>
          <w:trHeight w:val="375"/>
        </w:trPr>
        <w:tc>
          <w:tcPr>
            <w:tcW w:w="9646" w:type="dxa"/>
            <w:gridSpan w:val="9"/>
            <w:tcBorders>
              <w:top w:val="nil"/>
              <w:left w:val="nil"/>
              <w:bottom w:val="nil"/>
              <w:right w:val="nil"/>
            </w:tcBorders>
            <w:shd w:val="clear" w:color="auto" w:fill="auto"/>
            <w:noWrap/>
            <w:vAlign w:val="bottom"/>
            <w:hideMark/>
          </w:tcPr>
          <w:p w:rsidR="00A21440" w:rsidRPr="00A21440" w:rsidRDefault="00A21440" w:rsidP="00A21440">
            <w:pPr>
              <w:pStyle w:val="NoSpacing"/>
              <w:jc w:val="center"/>
              <w:rPr>
                <w:rFonts w:ascii="Times New Roman" w:hAnsi="Times New Roman" w:cs="Times New Roman"/>
                <w:b/>
                <w:color w:val="000000"/>
                <w:sz w:val="18"/>
                <w:szCs w:val="18"/>
                <w:u w:val="single"/>
                <w:lang w:val="hr-HR" w:eastAsia="hr-HR"/>
              </w:rPr>
            </w:pPr>
          </w:p>
          <w:p w:rsidR="00A21440" w:rsidRPr="00A21440" w:rsidRDefault="00A21440" w:rsidP="00A21440">
            <w:pPr>
              <w:pStyle w:val="NoSpacing"/>
              <w:jc w:val="center"/>
              <w:rPr>
                <w:rFonts w:ascii="Times New Roman" w:hAnsi="Times New Roman" w:cs="Times New Roman"/>
                <w:b/>
                <w:color w:val="000000"/>
                <w:sz w:val="18"/>
                <w:szCs w:val="18"/>
                <w:u w:val="single"/>
                <w:lang w:val="hr-HR" w:eastAsia="hr-HR"/>
              </w:rPr>
            </w:pPr>
            <w:r w:rsidRPr="00A21440">
              <w:rPr>
                <w:rFonts w:ascii="Times New Roman" w:hAnsi="Times New Roman" w:cs="Times New Roman"/>
                <w:b/>
                <w:color w:val="000000"/>
                <w:sz w:val="18"/>
                <w:szCs w:val="18"/>
                <w:u w:val="single"/>
                <w:lang w:val="hr-HR" w:eastAsia="hr-HR"/>
              </w:rPr>
              <w:t>R A S H O D I</w:t>
            </w:r>
          </w:p>
          <w:p w:rsidR="00A21440" w:rsidRPr="00A21440" w:rsidRDefault="00A21440" w:rsidP="00A21440">
            <w:pPr>
              <w:pStyle w:val="NoSpacing"/>
              <w:jc w:val="center"/>
              <w:rPr>
                <w:rFonts w:ascii="Times New Roman" w:hAnsi="Times New Roman" w:cs="Times New Roman"/>
                <w:b/>
                <w:color w:val="000000"/>
                <w:sz w:val="18"/>
                <w:szCs w:val="18"/>
                <w:u w:val="single"/>
                <w:lang w:val="hr-HR" w:eastAsia="hr-HR"/>
              </w:rPr>
            </w:pPr>
          </w:p>
        </w:tc>
        <w:tc>
          <w:tcPr>
            <w:tcW w:w="1606" w:type="dxa"/>
            <w:tcBorders>
              <w:top w:val="nil"/>
              <w:left w:val="nil"/>
              <w:bottom w:val="nil"/>
              <w:right w:val="nil"/>
            </w:tcBorders>
            <w:shd w:val="clear" w:color="auto" w:fill="auto"/>
            <w:vAlign w:val="bottom"/>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1606" w:type="dxa"/>
            <w:tcBorders>
              <w:top w:val="nil"/>
              <w:left w:val="nil"/>
              <w:bottom w:val="nil"/>
              <w:right w:val="nil"/>
            </w:tcBorders>
            <w:shd w:val="clear" w:color="auto" w:fill="auto"/>
            <w:vAlign w:val="bottom"/>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1606" w:type="dxa"/>
            <w:tcBorders>
              <w:top w:val="nil"/>
              <w:left w:val="nil"/>
              <w:bottom w:val="nil"/>
              <w:right w:val="nil"/>
            </w:tcBorders>
            <w:shd w:val="clear" w:color="auto" w:fill="auto"/>
            <w:vAlign w:val="bottom"/>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1606" w:type="dxa"/>
            <w:tcBorders>
              <w:top w:val="nil"/>
              <w:left w:val="nil"/>
              <w:bottom w:val="nil"/>
              <w:right w:val="nil"/>
            </w:tcBorders>
            <w:shd w:val="clear" w:color="auto" w:fill="auto"/>
            <w:vAlign w:val="bottom"/>
          </w:tcPr>
          <w:p w:rsidR="00A21440" w:rsidRPr="00A21440" w:rsidRDefault="00A21440" w:rsidP="00A21440">
            <w:pPr>
              <w:pStyle w:val="NoSpacing"/>
              <w:rPr>
                <w:rFonts w:ascii="Times New Roman" w:hAnsi="Times New Roman" w:cs="Times New Roman"/>
                <w:color w:val="000000"/>
                <w:sz w:val="18"/>
                <w:szCs w:val="18"/>
                <w:lang w:val="hr-HR" w:eastAsia="hr-HR"/>
              </w:rPr>
            </w:pPr>
          </w:p>
        </w:tc>
      </w:tr>
      <w:tr w:rsidR="00A21440" w:rsidRPr="00A21440" w:rsidTr="00A21440">
        <w:trPr>
          <w:gridAfter w:val="4"/>
          <w:wAfter w:w="6424" w:type="dxa"/>
          <w:trHeight w:val="300"/>
        </w:trPr>
        <w:tc>
          <w:tcPr>
            <w:tcW w:w="1200" w:type="dxa"/>
            <w:gridSpan w:val="2"/>
            <w:tcBorders>
              <w:top w:val="single" w:sz="8" w:space="0" w:color="auto"/>
              <w:left w:val="single" w:sz="8" w:space="0" w:color="auto"/>
              <w:bottom w:val="single" w:sz="8" w:space="0" w:color="auto"/>
              <w:right w:val="single" w:sz="8" w:space="0" w:color="auto"/>
            </w:tcBorders>
            <w:shd w:val="clear" w:color="000000" w:fill="D8D8D8"/>
            <w:noWrap/>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Ekonomski kod</w:t>
            </w:r>
          </w:p>
        </w:tc>
        <w:tc>
          <w:tcPr>
            <w:tcW w:w="3080" w:type="dxa"/>
            <w:gridSpan w:val="2"/>
            <w:tcBorders>
              <w:top w:val="single" w:sz="8" w:space="0" w:color="auto"/>
              <w:left w:val="nil"/>
              <w:bottom w:val="single" w:sz="8" w:space="0" w:color="auto"/>
              <w:right w:val="single" w:sz="8" w:space="0" w:color="auto"/>
            </w:tcBorders>
            <w:shd w:val="clear" w:color="000000" w:fill="D8D8D8"/>
            <w:noWrap/>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RASHODI</w:t>
            </w:r>
          </w:p>
        </w:tc>
        <w:tc>
          <w:tcPr>
            <w:tcW w:w="1880" w:type="dxa"/>
            <w:gridSpan w:val="2"/>
            <w:tcBorders>
              <w:top w:val="single" w:sz="8" w:space="0" w:color="auto"/>
              <w:left w:val="nil"/>
              <w:bottom w:val="single" w:sz="8" w:space="0" w:color="auto"/>
              <w:right w:val="single" w:sz="8" w:space="0" w:color="auto"/>
            </w:tcBorders>
            <w:shd w:val="clear" w:color="000000" w:fill="D8D8D8"/>
            <w:noWrap/>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p>
        </w:tc>
        <w:tc>
          <w:tcPr>
            <w:tcW w:w="1880" w:type="dxa"/>
            <w:gridSpan w:val="2"/>
            <w:tcBorders>
              <w:top w:val="single" w:sz="8" w:space="0" w:color="auto"/>
              <w:left w:val="nil"/>
              <w:bottom w:val="single" w:sz="8" w:space="0" w:color="auto"/>
              <w:right w:val="single" w:sz="8" w:space="0" w:color="auto"/>
            </w:tcBorders>
            <w:shd w:val="clear" w:color="000000" w:fill="D8D8D8"/>
            <w:noWrap/>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p>
        </w:tc>
        <w:tc>
          <w:tcPr>
            <w:tcW w:w="1606" w:type="dxa"/>
            <w:tcBorders>
              <w:top w:val="single" w:sz="8" w:space="0" w:color="auto"/>
              <w:left w:val="nil"/>
              <w:bottom w:val="single" w:sz="8" w:space="0" w:color="auto"/>
              <w:right w:val="single" w:sz="8" w:space="0" w:color="auto"/>
            </w:tcBorders>
            <w:shd w:val="clear" w:color="000000" w:fill="D8D8D8"/>
            <w:noWrap/>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p>
        </w:tc>
      </w:tr>
      <w:tr w:rsidR="00A21440" w:rsidRPr="00A21440" w:rsidTr="00A21440">
        <w:trPr>
          <w:gridAfter w:val="4"/>
          <w:wAfter w:w="6424" w:type="dxa"/>
          <w:trHeight w:val="645"/>
        </w:trPr>
        <w:tc>
          <w:tcPr>
            <w:tcW w:w="1200" w:type="dxa"/>
            <w:gridSpan w:val="2"/>
            <w:tcBorders>
              <w:top w:val="nil"/>
              <w:left w:val="single" w:sz="8" w:space="0" w:color="auto"/>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611000</w:t>
            </w:r>
          </w:p>
        </w:tc>
        <w:tc>
          <w:tcPr>
            <w:tcW w:w="308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A)PLAĆE I NAKNADE TROŠKOVA ZAPOSLENIH</w:t>
            </w:r>
          </w:p>
        </w:tc>
        <w:tc>
          <w:tcPr>
            <w:tcW w:w="188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1.291.500,00</w:t>
            </w:r>
          </w:p>
        </w:tc>
        <w:tc>
          <w:tcPr>
            <w:tcW w:w="188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1.384.000,00</w:t>
            </w:r>
          </w:p>
        </w:tc>
        <w:tc>
          <w:tcPr>
            <w:tcW w:w="1606" w:type="dxa"/>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1.478.500,00</w:t>
            </w:r>
          </w:p>
        </w:tc>
      </w:tr>
      <w:tr w:rsidR="00A21440" w:rsidRPr="00A21440" w:rsidTr="00A21440">
        <w:trPr>
          <w:gridAfter w:val="4"/>
          <w:wAfter w:w="6424" w:type="dxa"/>
          <w:trHeight w:val="510"/>
        </w:trPr>
        <w:tc>
          <w:tcPr>
            <w:tcW w:w="1200" w:type="dxa"/>
            <w:gridSpan w:val="2"/>
            <w:tcBorders>
              <w:top w:val="nil"/>
              <w:left w:val="single" w:sz="8" w:space="0" w:color="auto"/>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600001</w:t>
            </w:r>
          </w:p>
        </w:tc>
        <w:tc>
          <w:tcPr>
            <w:tcW w:w="308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Budžetska rezerva</w:t>
            </w:r>
          </w:p>
        </w:tc>
        <w:tc>
          <w:tcPr>
            <w:tcW w:w="188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60.350,00</w:t>
            </w:r>
          </w:p>
        </w:tc>
        <w:tc>
          <w:tcPr>
            <w:tcW w:w="1880" w:type="dxa"/>
            <w:gridSpan w:val="2"/>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67.581,00</w:t>
            </w:r>
          </w:p>
        </w:tc>
        <w:tc>
          <w:tcPr>
            <w:tcW w:w="1606" w:type="dxa"/>
            <w:tcBorders>
              <w:top w:val="nil"/>
              <w:left w:val="nil"/>
              <w:bottom w:val="single" w:sz="8" w:space="0" w:color="auto"/>
              <w:right w:val="single" w:sz="8" w:space="0" w:color="auto"/>
            </w:tcBorders>
            <w:shd w:val="clear" w:color="000000" w:fill="D8D8D8"/>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72.321,00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611111</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Plate po umanjenju dopr. iz red.rada</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650.000,00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750.000,00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611123</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Poseban porez 0,50% na neto platu</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5.500,00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611131</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PIO na teret zaposlenih</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180.000,00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190.000,00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611132</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Dopr.za zdravstveno -zaposleni</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140.000,00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145.000,00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611133</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Dopr. za zapošljavanje -zaposleni</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23.000,00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25.000,00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611165</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Porez na dohodak 10 %</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75.000,00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611211</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Nakn.za prijevoz na posao i s posla</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611215</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Troškovi prevoza odbornika</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611221</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Naknade za topli obrok</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85.000,00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90.000,00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611222</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Naknade za terenski rad</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611224</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Regres za godišnji odmor</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25.000,00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27.000,00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611225</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Otpremnina zbog odlaska u penziju</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12.000,00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lastRenderedPageBreak/>
              <w:t>611226</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Jubilarne nagrade za stabilnost u radu</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50.000,00</w:t>
            </w:r>
          </w:p>
        </w:tc>
      </w:tr>
      <w:tr w:rsidR="00A21440" w:rsidRPr="00A21440" w:rsidTr="00A21440">
        <w:trPr>
          <w:gridAfter w:val="4"/>
          <w:wAfter w:w="6424" w:type="dxa"/>
          <w:trHeight w:val="38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611226</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Darovi povodom vjerskih praznika</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12.000,00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r>
      <w:tr w:rsidR="00A21440" w:rsidRPr="00A21440" w:rsidTr="00A21440">
        <w:trPr>
          <w:gridAfter w:val="4"/>
          <w:wAfter w:w="6424" w:type="dxa"/>
          <w:trHeight w:val="272"/>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611226</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Jubilarne nagrade</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r>
      <w:tr w:rsidR="00A21440" w:rsidRPr="00A21440" w:rsidTr="00A21440">
        <w:trPr>
          <w:gridAfter w:val="4"/>
          <w:wAfter w:w="6424" w:type="dxa"/>
          <w:trHeight w:val="294"/>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611227</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Pomoć građanima- pomoć u slučaju smrti,invalidnosti i bolesti</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r>
      <w:tr w:rsidR="00A21440" w:rsidRPr="00A21440" w:rsidTr="00A21440">
        <w:trPr>
          <w:gridAfter w:val="4"/>
          <w:wAfter w:w="6424" w:type="dxa"/>
          <w:trHeight w:val="308"/>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611239</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Troškovi održavanja izbora</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r>
      <w:tr w:rsidR="00A21440" w:rsidRPr="00A21440" w:rsidTr="00A21440">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612000</w:t>
            </w:r>
          </w:p>
        </w:tc>
        <w:tc>
          <w:tcPr>
            <w:tcW w:w="308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B) DOPRINOS NA TERET POSLODAVCA</w:t>
            </w:r>
          </w:p>
        </w:tc>
        <w:tc>
          <w:tcPr>
            <w:tcW w:w="188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68.000,00</w:t>
            </w:r>
          </w:p>
        </w:tc>
        <w:tc>
          <w:tcPr>
            <w:tcW w:w="188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74.000,00</w:t>
            </w:r>
          </w:p>
        </w:tc>
        <w:tc>
          <w:tcPr>
            <w:tcW w:w="1606" w:type="dxa"/>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82.000,00</w:t>
            </w:r>
          </w:p>
        </w:tc>
      </w:tr>
      <w:tr w:rsidR="00A21440" w:rsidRPr="00A21440" w:rsidTr="00A21440">
        <w:trPr>
          <w:gridAfter w:val="4"/>
          <w:wAfter w:w="6424" w:type="dxa"/>
          <w:trHeight w:val="63"/>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612111</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Doprinos za PIO</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35.000,00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37.000,00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612112</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Doprinos za zdravstveno</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25.000,00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27.000,00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612113</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Doprinos za zapošljavanje</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12.000,00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613000</w:t>
            </w:r>
          </w:p>
        </w:tc>
        <w:tc>
          <w:tcPr>
            <w:tcW w:w="308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C) IZDACI ZA MATERIJAL I USLUGE</w:t>
            </w:r>
          </w:p>
        </w:tc>
        <w:tc>
          <w:tcPr>
            <w:tcW w:w="188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776.350,00</w:t>
            </w:r>
          </w:p>
        </w:tc>
        <w:tc>
          <w:tcPr>
            <w:tcW w:w="188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718.100,00</w:t>
            </w:r>
          </w:p>
        </w:tc>
        <w:tc>
          <w:tcPr>
            <w:tcW w:w="1606" w:type="dxa"/>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735.600,00</w:t>
            </w:r>
          </w:p>
        </w:tc>
      </w:tr>
      <w:tr w:rsidR="00A21440" w:rsidRPr="00A21440" w:rsidTr="00A21440">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613113</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Putovanja-lična vozila u zemlji</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r>
      <w:tr w:rsidR="00A21440" w:rsidRPr="00A21440" w:rsidTr="00A21440">
        <w:trPr>
          <w:gridAfter w:val="4"/>
          <w:wAfter w:w="6424" w:type="dxa"/>
          <w:trHeight w:val="336"/>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613114</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Troškovi smještaja za sl. putovanja u zemlji</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2.500,00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w:t>
            </w:r>
          </w:p>
        </w:tc>
      </w:tr>
      <w:tr w:rsidR="00A21440" w:rsidRPr="00A21440" w:rsidTr="00A21440">
        <w:trPr>
          <w:gridAfter w:val="4"/>
          <w:wAfter w:w="6424" w:type="dxa"/>
          <w:trHeight w:val="26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613115</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Troškovi dnevnica u zemlji</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2.500,00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3.500,00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613124</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Tr. Smještaja za sl.putovanja u inostranstvu</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w:t>
            </w:r>
          </w:p>
        </w:tc>
      </w:tr>
      <w:tr w:rsidR="00A21440" w:rsidRPr="00A21440" w:rsidTr="00A21440">
        <w:trPr>
          <w:gridAfter w:val="4"/>
          <w:wAfter w:w="6424" w:type="dxa"/>
          <w:trHeight w:val="402"/>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613125</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Troškovi dnevnica u inostranstvu</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613191</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Ostale naknade putnih troškova</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613211</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Izdaci za električnu energiju</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613212</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Izdaci za centralno grijanje, (drvao,pelet)</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613216</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Izdaci za el.energiju- javna rasvjeta</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613312</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Izdaci za internet</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3.500,00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3.500,00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3.500,00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613313</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Izdaci za mobilni telefon</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613311</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Izdaci telefonskih usluga –fix.tel</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613315</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Usluge dostave</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613322</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Poštanske Usluge</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613324</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Usluge čišćenja grada</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613325</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Izdaci za usluge obezbjeđenja</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613329</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Čišćenje snijega</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25.000,00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25.000,00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25.000,00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613329</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Ostale komunalne usluge</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613411</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 xml:space="preserve">Izdaci za obrasce </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613412</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Izdaci za kompjuterski materijal</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613416</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Izdaci za sitan inventar</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613417</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Izdaci za kancelarijski materijal</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613418</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Ostali Troškovi</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613419</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Auto gume</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613484</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Materijal za čišćenje</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613487</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Sretstva za civilnu zaštitu</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613511</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Benzin</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lastRenderedPageBreak/>
              <w:t>613512</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Dizel</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613522</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Prevoz robe</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613523</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Registracija motornih vozila</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613523</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Osiguranje motornih vozila</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613524</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Usluge prevoza đaka</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613524</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Izdaci za prevoz ljudi</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613711</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Materijal za opravku i održ.zgrada</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11.750,00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613712</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Materijal za opravku i održ.opreme</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613723</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Usluge opravki i održavanja vozila</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613726</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Održavanje ulične rasvjete</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613727</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Ostale usluge održavanja i popravke</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613728</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Usluge održavanja softvera</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11.000,00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11.000,00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11.000,00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613822</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Izdaci  platnog  prometa</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3.500,00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3.500,00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3.500,00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613911</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Usluge medija</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613912</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Usluge štampanja</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613914</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Usluge reprezentacije</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613914</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Čajna kuhinja</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613915</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Ostale stručne usluge-nadzor radova</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613915</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Izrada projektne dokumentacije</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30.000,00</w:t>
            </w:r>
          </w:p>
        </w:tc>
      </w:tr>
      <w:tr w:rsidR="00A21440" w:rsidRPr="00A21440" w:rsidTr="00A21440">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613917</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Troškovi obilježavanja značajnih datuma i vjerskih praznika</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r>
      <w:tr w:rsidR="00A21440" w:rsidRPr="00A21440" w:rsidTr="00A21440">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613917</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Izdaci za obilježavanje dana Opštine</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25.000,00</w:t>
            </w:r>
          </w:p>
        </w:tc>
      </w:tr>
      <w:tr w:rsidR="00A21440" w:rsidRPr="00A21440" w:rsidTr="00A21440">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613923</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Izdaci za specijalizaciju i školovanje</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w:t>
            </w:r>
          </w:p>
        </w:tc>
      </w:tr>
      <w:tr w:rsidR="00A21440" w:rsidRPr="00A21440" w:rsidTr="00A21440">
        <w:trPr>
          <w:gridAfter w:val="4"/>
          <w:wAfter w:w="6424" w:type="dxa"/>
          <w:trHeight w:val="258"/>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613931</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Izdaci računovodstvenih usluga</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p>
        </w:tc>
      </w:tr>
      <w:tr w:rsidR="00A21440" w:rsidRPr="00A21440" w:rsidTr="00A21440">
        <w:trPr>
          <w:gridAfter w:val="4"/>
          <w:wAfter w:w="6424" w:type="dxa"/>
          <w:trHeight w:val="258"/>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613931</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Revizija</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613932</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Pravne usluge-pravobranilac</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27.000,00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27.000,00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27.000,00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613932</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Pravne usluge</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25.000,00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25.000,00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25.000,00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613934</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Kompjutorske usluge-nabavka softvera</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613935</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Stručne usluge-Geodeti</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7.100,00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7.100,00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7.100,00</w:t>
            </w:r>
          </w:p>
        </w:tc>
      </w:tr>
      <w:tr w:rsidR="00A21440" w:rsidRPr="00A21440" w:rsidTr="00A21440">
        <w:trPr>
          <w:gridAfter w:val="4"/>
          <w:wAfter w:w="6424" w:type="dxa"/>
          <w:trHeight w:val="34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613939</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Ostale stručne usluge</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613949</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Usluge analize vode</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613951</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Usluge ispitivanja okoline (Javno Izlaganje)</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613961</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Zatezne kamate</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r>
      <w:tr w:rsidR="00A21440" w:rsidRPr="00A21440" w:rsidTr="00A21440">
        <w:trPr>
          <w:gridAfter w:val="4"/>
          <w:wAfter w:w="6424" w:type="dxa"/>
          <w:trHeight w:val="289"/>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613971</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Ugovor o djelu</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613974</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Komisije Opštinskog načelnika</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17.000,00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17.000,00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17.000,00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613974</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Komisije Opštinskog vijeća</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613975</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Naknade odbornicima OV</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613976</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Naknade za rad u kolegiju OV</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r>
      <w:tr w:rsidR="00A21440" w:rsidRPr="00A21440" w:rsidTr="00A21440">
        <w:trPr>
          <w:gridAfter w:val="4"/>
          <w:wAfter w:w="6424" w:type="dxa"/>
          <w:trHeight w:val="316"/>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613985</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 xml:space="preserve">Poseban porez 0,50%-povremeni </w:t>
            </w:r>
            <w:r w:rsidRPr="00A21440">
              <w:rPr>
                <w:rFonts w:ascii="Times New Roman" w:hAnsi="Times New Roman" w:cs="Times New Roman"/>
                <w:color w:val="000000"/>
                <w:sz w:val="18"/>
                <w:szCs w:val="18"/>
                <w:lang w:val="hr-HR" w:eastAsia="hr-HR"/>
              </w:rPr>
              <w:lastRenderedPageBreak/>
              <w:t>poslovi</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lastRenderedPageBreak/>
              <w:t>1.000,00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r>
      <w:tr w:rsidR="00A21440" w:rsidRPr="00A21440" w:rsidTr="00A21440">
        <w:trPr>
          <w:gridAfter w:val="4"/>
          <w:wAfter w:w="6424" w:type="dxa"/>
          <w:trHeight w:val="316"/>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lastRenderedPageBreak/>
              <w:t>613986</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Dopr. Za zdravstvo-povremeni poslovi</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r>
      <w:tr w:rsidR="00A21440" w:rsidRPr="00A21440" w:rsidTr="00A21440">
        <w:trPr>
          <w:gridAfter w:val="4"/>
          <w:wAfter w:w="6424" w:type="dxa"/>
          <w:trHeight w:val="344"/>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613987</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Dopr.za PIO- povremeni poslovi</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r>
      <w:tr w:rsidR="00A21440" w:rsidRPr="00A21440" w:rsidTr="00A21440">
        <w:trPr>
          <w:gridAfter w:val="4"/>
          <w:wAfter w:w="6424" w:type="dxa"/>
          <w:trHeight w:val="51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613988</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Porez na dohodak 10 %-povremeni poslovi</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12.000,00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12.000,00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12.000,00</w:t>
            </w:r>
          </w:p>
        </w:tc>
      </w:tr>
      <w:tr w:rsidR="00A21440" w:rsidRPr="00A21440" w:rsidTr="00A21440">
        <w:trPr>
          <w:gridAfter w:val="4"/>
          <w:wAfter w:w="6424" w:type="dxa"/>
          <w:trHeight w:val="300"/>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613991</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Ostale usluge i dadžbine-Vanredni rashodi</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r>
      <w:tr w:rsidR="00A21440" w:rsidRPr="00A21440" w:rsidTr="00A21440">
        <w:trPr>
          <w:gridAfter w:val="4"/>
          <w:wAfter w:w="6424" w:type="dxa"/>
          <w:trHeight w:val="593"/>
        </w:trPr>
        <w:tc>
          <w:tcPr>
            <w:tcW w:w="1200" w:type="dxa"/>
            <w:gridSpan w:val="2"/>
            <w:tcBorders>
              <w:top w:val="nil"/>
              <w:left w:val="single" w:sz="8" w:space="0" w:color="auto"/>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613994</w:t>
            </w:r>
          </w:p>
        </w:tc>
        <w:tc>
          <w:tcPr>
            <w:tcW w:w="30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Ostale usluge –učešće u projektima</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c>
          <w:tcPr>
            <w:tcW w:w="1880" w:type="dxa"/>
            <w:gridSpan w:val="2"/>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c>
          <w:tcPr>
            <w:tcW w:w="1606" w:type="dxa"/>
            <w:tcBorders>
              <w:top w:val="nil"/>
              <w:left w:val="nil"/>
              <w:bottom w:val="single" w:sz="8" w:space="0" w:color="auto"/>
              <w:right w:val="single" w:sz="8" w:space="0" w:color="auto"/>
            </w:tcBorders>
            <w:shd w:val="clear" w:color="auto" w:fill="auto"/>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614000</w:t>
            </w:r>
          </w:p>
        </w:tc>
        <w:tc>
          <w:tcPr>
            <w:tcW w:w="308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D) TEKUĆI GRANTOVI</w:t>
            </w:r>
          </w:p>
        </w:tc>
        <w:tc>
          <w:tcPr>
            <w:tcW w:w="188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311.500,00</w:t>
            </w:r>
          </w:p>
        </w:tc>
        <w:tc>
          <w:tcPr>
            <w:tcW w:w="188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292.000,00</w:t>
            </w:r>
          </w:p>
        </w:tc>
        <w:tc>
          <w:tcPr>
            <w:tcW w:w="1606" w:type="dxa"/>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292.500,00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614124</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Naknada za OIK</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614225</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Pomoć za majke po osnovu rođenja djeteta</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2.500,00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3.500,00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614231</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Nabavka udžbenika đacima Osnovne škole „Grahovo“</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614234</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Isplata stipendija</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614235</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Jednokratne novčane pomoći</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12.000,00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12.000,00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12.000,00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614239</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Izdaci za socijalnu zaštitu</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Grant mjesnim zajednicama</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Grant za NVO</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 xml:space="preserve">Grant za projekte mladih </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Grant za sport</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r>
      <w:tr w:rsidR="00A21440" w:rsidRPr="00A21440" w:rsidTr="00A21440">
        <w:trPr>
          <w:gridAfter w:val="4"/>
          <w:wAfter w:w="6424" w:type="dxa"/>
          <w:trHeight w:val="378"/>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Crveni Krst</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Grant-Poticaj Turizmu</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Grant za Osnovnu.školu</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Grant SKUD-Gavrilo Princip</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614311</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Grant udruženju pčelara „Grahovo“</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w:t>
            </w:r>
          </w:p>
        </w:tc>
      </w:tr>
      <w:tr w:rsidR="00A21440" w:rsidRPr="00A21440" w:rsidTr="00A21440">
        <w:trPr>
          <w:gridAfter w:val="4"/>
          <w:wAfter w:w="6424" w:type="dxa"/>
          <w:trHeight w:val="294"/>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614319</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Grant za Vjerske zajednice</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r>
      <w:tr w:rsidR="00A21440" w:rsidRPr="00A21440" w:rsidTr="00A21440">
        <w:trPr>
          <w:gridAfter w:val="4"/>
          <w:wAfter w:w="6424" w:type="dxa"/>
          <w:trHeight w:val="294"/>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614411</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 xml:space="preserve">Subvencije JKP </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50.000,00</w:t>
            </w:r>
          </w:p>
        </w:tc>
      </w:tr>
      <w:tr w:rsidR="00A21440" w:rsidRPr="00A21440" w:rsidTr="00A21440">
        <w:trPr>
          <w:gridAfter w:val="4"/>
          <w:wAfter w:w="6424" w:type="dxa"/>
          <w:trHeight w:val="282"/>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614415</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Poticaj poljoprivrednoj prizvodnji</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r>
      <w:tr w:rsidR="00A21440" w:rsidRPr="00A21440" w:rsidTr="00A21440">
        <w:trPr>
          <w:gridAfter w:val="4"/>
          <w:wAfter w:w="6424" w:type="dxa"/>
          <w:trHeight w:val="310"/>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614415</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Poticaj za Privredu</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614419</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Učešće na sajmovima</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614817</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Izvršenje sudskih presuda i rješenja o izvršenju</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color w:val="404040"/>
                <w:sz w:val="18"/>
                <w:szCs w:val="18"/>
                <w:lang w:val="hr-HR" w:eastAsia="hr-HR"/>
              </w:rPr>
            </w:pPr>
            <w:r w:rsidRPr="00A21440">
              <w:rPr>
                <w:rFonts w:ascii="Times New Roman" w:hAnsi="Times New Roman" w:cs="Times New Roman"/>
                <w:b/>
                <w:bCs/>
                <w:color w:val="404040"/>
                <w:sz w:val="18"/>
                <w:szCs w:val="18"/>
                <w:lang w:val="hr-HR" w:eastAsia="hr-HR"/>
              </w:rPr>
              <w:t>616000</w:t>
            </w:r>
          </w:p>
        </w:tc>
        <w:tc>
          <w:tcPr>
            <w:tcW w:w="308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sz w:val="18"/>
                <w:szCs w:val="18"/>
                <w:lang w:val="hr-HR" w:eastAsia="hr-HR"/>
              </w:rPr>
            </w:pPr>
            <w:r w:rsidRPr="00A21440">
              <w:rPr>
                <w:rFonts w:ascii="Times New Roman" w:hAnsi="Times New Roman" w:cs="Times New Roman"/>
                <w:b/>
                <w:bCs/>
                <w:sz w:val="18"/>
                <w:szCs w:val="18"/>
                <w:lang w:val="hr-HR" w:eastAsia="hr-HR"/>
              </w:rPr>
              <w:t>E ) IZDACI ZA KREDITE</w:t>
            </w:r>
          </w:p>
        </w:tc>
        <w:tc>
          <w:tcPr>
            <w:tcW w:w="188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sz w:val="18"/>
                <w:szCs w:val="18"/>
                <w:lang w:val="hr-HR" w:eastAsia="hr-HR"/>
              </w:rPr>
            </w:pPr>
            <w:r w:rsidRPr="00A21440">
              <w:rPr>
                <w:rFonts w:ascii="Times New Roman" w:hAnsi="Times New Roman" w:cs="Times New Roman"/>
                <w:b/>
                <w:bCs/>
                <w:sz w:val="18"/>
                <w:szCs w:val="18"/>
                <w:lang w:val="hr-HR" w:eastAsia="hr-HR"/>
              </w:rPr>
              <w:t>45.000,00</w:t>
            </w:r>
          </w:p>
        </w:tc>
        <w:tc>
          <w:tcPr>
            <w:tcW w:w="188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sz w:val="18"/>
                <w:szCs w:val="18"/>
                <w:lang w:val="hr-HR" w:eastAsia="hr-HR"/>
              </w:rPr>
            </w:pPr>
            <w:r w:rsidRPr="00A21440">
              <w:rPr>
                <w:rFonts w:ascii="Times New Roman" w:hAnsi="Times New Roman" w:cs="Times New Roman"/>
                <w:b/>
                <w:bCs/>
                <w:sz w:val="18"/>
                <w:szCs w:val="18"/>
                <w:lang w:val="hr-HR" w:eastAsia="hr-HR"/>
              </w:rPr>
              <w:t>45.000,00</w:t>
            </w:r>
          </w:p>
        </w:tc>
        <w:tc>
          <w:tcPr>
            <w:tcW w:w="1606" w:type="dxa"/>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sz w:val="18"/>
                <w:szCs w:val="18"/>
                <w:lang w:val="hr-HR" w:eastAsia="hr-HR"/>
              </w:rPr>
            </w:pPr>
            <w:r w:rsidRPr="00A21440">
              <w:rPr>
                <w:rFonts w:ascii="Times New Roman" w:hAnsi="Times New Roman" w:cs="Times New Roman"/>
                <w:b/>
                <w:bCs/>
                <w:sz w:val="18"/>
                <w:szCs w:val="18"/>
                <w:lang w:val="hr-HR" w:eastAsia="hr-HR"/>
              </w:rPr>
              <w:t>45.000,00</w:t>
            </w:r>
          </w:p>
        </w:tc>
      </w:tr>
      <w:tr w:rsidR="00A21440" w:rsidRPr="00A21440" w:rsidTr="00A21440">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404040"/>
                <w:sz w:val="18"/>
                <w:szCs w:val="18"/>
                <w:lang w:val="hr-HR" w:eastAsia="hr-HR"/>
              </w:rPr>
            </w:pPr>
            <w:r w:rsidRPr="00A21440">
              <w:rPr>
                <w:rFonts w:ascii="Times New Roman" w:hAnsi="Times New Roman" w:cs="Times New Roman"/>
                <w:color w:val="404040"/>
                <w:sz w:val="18"/>
                <w:szCs w:val="18"/>
                <w:lang w:val="hr-HR" w:eastAsia="hr-HR"/>
              </w:rPr>
              <w:t>616212</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sz w:val="18"/>
                <w:szCs w:val="18"/>
                <w:lang w:val="hr-HR" w:eastAsia="hr-HR"/>
              </w:rPr>
            </w:pPr>
            <w:r w:rsidRPr="00A21440">
              <w:rPr>
                <w:rFonts w:ascii="Times New Roman" w:hAnsi="Times New Roman" w:cs="Times New Roman"/>
                <w:sz w:val="18"/>
                <w:szCs w:val="18"/>
                <w:lang w:val="hr-HR" w:eastAsia="hr-HR"/>
              </w:rPr>
              <w:t>Izdatci za kredit</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404040"/>
                <w:sz w:val="18"/>
                <w:szCs w:val="18"/>
                <w:lang w:val="hr-HR" w:eastAsia="hr-HR"/>
              </w:rPr>
            </w:pPr>
            <w:r w:rsidRPr="00A21440">
              <w:rPr>
                <w:rFonts w:ascii="Times New Roman" w:hAnsi="Times New Roman" w:cs="Times New Roman"/>
                <w:color w:val="404040"/>
                <w:sz w:val="18"/>
                <w:szCs w:val="18"/>
                <w:lang w:val="hr-HR" w:eastAsia="hr-HR"/>
              </w:rPr>
              <w:t>45.000,00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404040"/>
                <w:sz w:val="18"/>
                <w:szCs w:val="18"/>
                <w:lang w:val="hr-HR" w:eastAsia="hr-HR"/>
              </w:rPr>
            </w:pPr>
            <w:r w:rsidRPr="00A21440">
              <w:rPr>
                <w:rFonts w:ascii="Times New Roman" w:hAnsi="Times New Roman" w:cs="Times New Roman"/>
                <w:color w:val="404040"/>
                <w:sz w:val="18"/>
                <w:szCs w:val="18"/>
                <w:lang w:val="hr-HR" w:eastAsia="hr-HR"/>
              </w:rPr>
              <w:t>45.000,00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404040"/>
                <w:sz w:val="18"/>
                <w:szCs w:val="18"/>
                <w:lang w:val="hr-HR" w:eastAsia="hr-HR"/>
              </w:rPr>
            </w:pPr>
            <w:r w:rsidRPr="00A21440">
              <w:rPr>
                <w:rFonts w:ascii="Times New Roman" w:hAnsi="Times New Roman" w:cs="Times New Roman"/>
                <w:color w:val="404040"/>
                <w:sz w:val="18"/>
                <w:szCs w:val="18"/>
                <w:lang w:val="hr-HR" w:eastAsia="hr-HR"/>
              </w:rPr>
              <w:t>45.000,00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820000</w:t>
            </w:r>
          </w:p>
        </w:tc>
        <w:tc>
          <w:tcPr>
            <w:tcW w:w="308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F) KAPITALNI IZDACI</w:t>
            </w:r>
          </w:p>
        </w:tc>
        <w:tc>
          <w:tcPr>
            <w:tcW w:w="188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1.236.000,00</w:t>
            </w:r>
          </w:p>
        </w:tc>
        <w:tc>
          <w:tcPr>
            <w:tcW w:w="188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1.249.019,00</w:t>
            </w:r>
          </w:p>
        </w:tc>
        <w:tc>
          <w:tcPr>
            <w:tcW w:w="1606" w:type="dxa"/>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1.381.779,00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821311</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Namještaj</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20.000,00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821312</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Kompjutorska oprema</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821321</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Motorna Vozila</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350.000,00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70.000,00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821335</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Oprema za sportske terene i dječija Igrališta</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5.000,00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lastRenderedPageBreak/>
              <w:t>821361</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Strojevi, uređaji, alati i instalacije</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821371</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Novogodišnji nakit</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821611</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Rekonstrukci. na zemljištu,vanjska osvjetljenja i pločnici,ograde</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80.000,00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bCs/>
                <w:color w:val="0D0D0D" w:themeColor="text1" w:themeTint="F2"/>
                <w:sz w:val="18"/>
                <w:szCs w:val="18"/>
                <w:lang w:val="hr-HR" w:eastAsia="hr-HR"/>
              </w:rPr>
            </w:pPr>
            <w:r w:rsidRPr="00A21440">
              <w:rPr>
                <w:rFonts w:ascii="Times New Roman" w:hAnsi="Times New Roman" w:cs="Times New Roman"/>
                <w:bCs/>
                <w:color w:val="0D0D0D" w:themeColor="text1" w:themeTint="F2"/>
                <w:sz w:val="18"/>
                <w:szCs w:val="18"/>
                <w:lang w:val="hr-HR" w:eastAsia="hr-HR"/>
              </w:rPr>
              <w:t>821612</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bCs/>
                <w:color w:val="0D0D0D" w:themeColor="text1" w:themeTint="F2"/>
                <w:sz w:val="18"/>
                <w:szCs w:val="18"/>
                <w:lang w:val="hr-HR" w:eastAsia="hr-HR"/>
              </w:rPr>
            </w:pPr>
            <w:r w:rsidRPr="00A21440">
              <w:rPr>
                <w:rFonts w:ascii="Times New Roman" w:hAnsi="Times New Roman" w:cs="Times New Roman"/>
                <w:bCs/>
                <w:color w:val="0D0D0D" w:themeColor="text1" w:themeTint="F2"/>
                <w:sz w:val="18"/>
                <w:szCs w:val="18"/>
                <w:lang w:val="hr-HR" w:eastAsia="hr-HR"/>
              </w:rPr>
              <w:t xml:space="preserve">Rekonstrukcija cesta </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bCs/>
                <w:color w:val="0D0D0D" w:themeColor="text1" w:themeTint="F2"/>
                <w:sz w:val="18"/>
                <w:szCs w:val="18"/>
                <w:lang w:val="hr-HR" w:eastAsia="hr-HR"/>
              </w:rPr>
            </w:pPr>
            <w:r w:rsidRPr="00A21440">
              <w:rPr>
                <w:rFonts w:ascii="Times New Roman" w:hAnsi="Times New Roman" w:cs="Times New Roman"/>
                <w:bCs/>
                <w:color w:val="0D0D0D" w:themeColor="text1" w:themeTint="F2"/>
                <w:sz w:val="18"/>
                <w:szCs w:val="18"/>
                <w:lang w:val="hr-HR" w:eastAsia="hr-HR"/>
              </w:rPr>
              <w:t>160.000,00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bCs/>
                <w:color w:val="0D0D0D" w:themeColor="text1" w:themeTint="F2"/>
                <w:sz w:val="18"/>
                <w:szCs w:val="18"/>
                <w:lang w:val="hr-HR" w:eastAsia="hr-HR"/>
              </w:rPr>
            </w:pPr>
            <w:r w:rsidRPr="00A21440">
              <w:rPr>
                <w:rFonts w:ascii="Times New Roman" w:hAnsi="Times New Roman" w:cs="Times New Roman"/>
                <w:bCs/>
                <w:color w:val="0D0D0D" w:themeColor="text1" w:themeTint="F2"/>
                <w:sz w:val="18"/>
                <w:szCs w:val="18"/>
                <w:lang w:val="hr-HR" w:eastAsia="hr-HR"/>
              </w:rPr>
              <w:t>150.000,00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821614</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 xml:space="preserve">Rekonstrukcija zgrada </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60.000,00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30.000,00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821618</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Rekonstrukcija objekata vezanih za vodovod i kanalizaciju</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350.000,00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821619</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Ostala Rekonstrukcija i poboljšanja</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150.000,00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100.000,00</w:t>
            </w:r>
          </w:p>
        </w:tc>
      </w:tr>
      <w:tr w:rsidR="00A21440" w:rsidRPr="00A21440" w:rsidTr="00A21440">
        <w:trPr>
          <w:gridAfter w:val="4"/>
          <w:wAfter w:w="6424" w:type="dxa"/>
          <w:trHeight w:val="31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821622</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Investiciono održavanje cesta</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40.000,00</w:t>
            </w:r>
          </w:p>
        </w:tc>
      </w:tr>
      <w:tr w:rsidR="00A21440" w:rsidRPr="00A21440" w:rsidTr="00A21440">
        <w:trPr>
          <w:gridAfter w:val="4"/>
          <w:wAfter w:w="6424" w:type="dxa"/>
          <w:trHeight w:val="282"/>
        </w:trPr>
        <w:tc>
          <w:tcPr>
            <w:tcW w:w="1200" w:type="dxa"/>
            <w:gridSpan w:val="2"/>
            <w:tcBorders>
              <w:top w:val="nil"/>
              <w:left w:val="single" w:sz="8" w:space="0" w:color="auto"/>
              <w:bottom w:val="single" w:sz="8" w:space="0" w:color="auto"/>
              <w:right w:val="single" w:sz="8" w:space="0" w:color="auto"/>
            </w:tcBorders>
            <w:shd w:val="clear" w:color="auto" w:fill="D9D9D9" w:themeFill="background1" w:themeFillShade="D9"/>
            <w:hideMark/>
          </w:tcPr>
          <w:p w:rsidR="00A21440" w:rsidRPr="00A21440" w:rsidRDefault="00A21440" w:rsidP="00A21440">
            <w:pPr>
              <w:pStyle w:val="NoSpacing"/>
              <w:rPr>
                <w:rFonts w:ascii="Times New Roman" w:hAnsi="Times New Roman" w:cs="Times New Roman"/>
                <w:b/>
                <w:color w:val="000000"/>
                <w:sz w:val="18"/>
                <w:szCs w:val="18"/>
                <w:lang w:val="hr-HR" w:eastAsia="hr-HR"/>
              </w:rPr>
            </w:pPr>
            <w:r w:rsidRPr="00A21440">
              <w:rPr>
                <w:rFonts w:ascii="Times New Roman" w:hAnsi="Times New Roman" w:cs="Times New Roman"/>
                <w:b/>
                <w:color w:val="000000"/>
                <w:sz w:val="18"/>
                <w:szCs w:val="18"/>
                <w:lang w:val="hr-HR" w:eastAsia="hr-HR"/>
              </w:rPr>
              <w:t>823000</w:t>
            </w:r>
          </w:p>
        </w:tc>
        <w:tc>
          <w:tcPr>
            <w:tcW w:w="3080" w:type="dxa"/>
            <w:gridSpan w:val="2"/>
            <w:tcBorders>
              <w:top w:val="nil"/>
              <w:left w:val="nil"/>
              <w:bottom w:val="single" w:sz="8" w:space="0" w:color="auto"/>
              <w:right w:val="single" w:sz="8" w:space="0" w:color="auto"/>
            </w:tcBorders>
            <w:shd w:val="clear" w:color="auto" w:fill="D9D9D9" w:themeFill="background1" w:themeFillShade="D9"/>
            <w:hideMark/>
          </w:tcPr>
          <w:p w:rsidR="00A21440" w:rsidRPr="00A21440" w:rsidRDefault="00A21440" w:rsidP="00A21440">
            <w:pPr>
              <w:pStyle w:val="NoSpacing"/>
              <w:rPr>
                <w:rFonts w:ascii="Times New Roman" w:hAnsi="Times New Roman" w:cs="Times New Roman"/>
                <w:b/>
                <w:color w:val="000000"/>
                <w:sz w:val="18"/>
                <w:szCs w:val="18"/>
                <w:lang w:val="hr-HR" w:eastAsia="hr-HR"/>
              </w:rPr>
            </w:pPr>
            <w:r w:rsidRPr="00A21440">
              <w:rPr>
                <w:rFonts w:ascii="Times New Roman" w:hAnsi="Times New Roman" w:cs="Times New Roman"/>
                <w:b/>
                <w:color w:val="000000"/>
                <w:sz w:val="18"/>
                <w:szCs w:val="18"/>
                <w:lang w:val="hr-HR" w:eastAsia="hr-HR"/>
              </w:rPr>
              <w:t>G) IZDACI ZA OTPLATE DUGOVA</w:t>
            </w:r>
          </w:p>
        </w:tc>
        <w:tc>
          <w:tcPr>
            <w:tcW w:w="1880" w:type="dxa"/>
            <w:gridSpan w:val="2"/>
            <w:tcBorders>
              <w:top w:val="nil"/>
              <w:left w:val="nil"/>
              <w:bottom w:val="single" w:sz="8" w:space="0" w:color="auto"/>
              <w:right w:val="single" w:sz="8" w:space="0" w:color="auto"/>
            </w:tcBorders>
            <w:shd w:val="clear" w:color="auto" w:fill="D9D9D9" w:themeFill="background1" w:themeFillShade="D9"/>
            <w:hideMark/>
          </w:tcPr>
          <w:p w:rsidR="00A21440" w:rsidRPr="00A21440" w:rsidRDefault="00A21440" w:rsidP="00A21440">
            <w:pPr>
              <w:pStyle w:val="NoSpacing"/>
              <w:jc w:val="right"/>
              <w:rPr>
                <w:rFonts w:ascii="Times New Roman" w:hAnsi="Times New Roman" w:cs="Times New Roman"/>
                <w:b/>
                <w:color w:val="000000"/>
                <w:sz w:val="18"/>
                <w:szCs w:val="18"/>
                <w:lang w:val="hr-HR" w:eastAsia="hr-HR"/>
              </w:rPr>
            </w:pPr>
            <w:r w:rsidRPr="00A21440">
              <w:rPr>
                <w:rFonts w:ascii="Times New Roman" w:hAnsi="Times New Roman" w:cs="Times New Roman"/>
                <w:b/>
                <w:color w:val="000000"/>
                <w:sz w:val="18"/>
                <w:szCs w:val="18"/>
                <w:lang w:val="hr-HR" w:eastAsia="hr-HR"/>
              </w:rPr>
              <w:t>75.000,00</w:t>
            </w:r>
          </w:p>
        </w:tc>
        <w:tc>
          <w:tcPr>
            <w:tcW w:w="1880" w:type="dxa"/>
            <w:gridSpan w:val="2"/>
            <w:tcBorders>
              <w:top w:val="nil"/>
              <w:left w:val="nil"/>
              <w:bottom w:val="single" w:sz="8" w:space="0" w:color="auto"/>
              <w:right w:val="single" w:sz="8" w:space="0" w:color="auto"/>
            </w:tcBorders>
            <w:shd w:val="clear" w:color="auto" w:fill="D9D9D9" w:themeFill="background1" w:themeFillShade="D9"/>
            <w:hideMark/>
          </w:tcPr>
          <w:p w:rsidR="00A21440" w:rsidRPr="00A21440" w:rsidRDefault="00A21440" w:rsidP="00A21440">
            <w:pPr>
              <w:pStyle w:val="NoSpacing"/>
              <w:jc w:val="right"/>
              <w:rPr>
                <w:rFonts w:ascii="Times New Roman" w:hAnsi="Times New Roman" w:cs="Times New Roman"/>
                <w:b/>
                <w:color w:val="000000"/>
                <w:sz w:val="18"/>
                <w:szCs w:val="18"/>
                <w:lang w:val="hr-HR" w:eastAsia="hr-HR"/>
              </w:rPr>
            </w:pPr>
            <w:r w:rsidRPr="00A21440">
              <w:rPr>
                <w:rFonts w:ascii="Times New Roman" w:hAnsi="Times New Roman" w:cs="Times New Roman"/>
                <w:b/>
                <w:color w:val="000000"/>
                <w:sz w:val="18"/>
                <w:szCs w:val="18"/>
                <w:lang w:val="hr-HR" w:eastAsia="hr-HR"/>
              </w:rPr>
              <w:t>75.000,00</w:t>
            </w:r>
          </w:p>
        </w:tc>
        <w:tc>
          <w:tcPr>
            <w:tcW w:w="1606" w:type="dxa"/>
            <w:tcBorders>
              <w:top w:val="nil"/>
              <w:left w:val="nil"/>
              <w:bottom w:val="single" w:sz="8" w:space="0" w:color="auto"/>
              <w:right w:val="single" w:sz="8" w:space="0" w:color="auto"/>
            </w:tcBorders>
            <w:shd w:val="clear" w:color="auto" w:fill="D9D9D9" w:themeFill="background1" w:themeFillShade="D9"/>
            <w:hideMark/>
          </w:tcPr>
          <w:p w:rsidR="00A21440" w:rsidRPr="00A21440" w:rsidRDefault="00A21440" w:rsidP="00A21440">
            <w:pPr>
              <w:pStyle w:val="NoSpacing"/>
              <w:jc w:val="right"/>
              <w:rPr>
                <w:rFonts w:ascii="Times New Roman" w:hAnsi="Times New Roman" w:cs="Times New Roman"/>
                <w:b/>
                <w:color w:val="000000"/>
                <w:sz w:val="18"/>
                <w:szCs w:val="18"/>
                <w:lang w:val="hr-HR" w:eastAsia="hr-HR"/>
              </w:rPr>
            </w:pPr>
            <w:r w:rsidRPr="00A21440">
              <w:rPr>
                <w:rFonts w:ascii="Times New Roman" w:hAnsi="Times New Roman" w:cs="Times New Roman"/>
                <w:b/>
                <w:color w:val="000000"/>
                <w:sz w:val="18"/>
                <w:szCs w:val="18"/>
                <w:lang w:val="hr-HR" w:eastAsia="hr-HR"/>
              </w:rPr>
              <w:t>75.000,00</w:t>
            </w:r>
          </w:p>
        </w:tc>
      </w:tr>
      <w:tr w:rsidR="00A21440" w:rsidRPr="00A21440" w:rsidTr="00A21440">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823331</w:t>
            </w:r>
          </w:p>
        </w:tc>
        <w:tc>
          <w:tcPr>
            <w:tcW w:w="30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Otplata domacim finansijskim institucijama</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75.000,00</w:t>
            </w:r>
          </w:p>
        </w:tc>
        <w:tc>
          <w:tcPr>
            <w:tcW w:w="1880" w:type="dxa"/>
            <w:gridSpan w:val="2"/>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75.000,00</w:t>
            </w:r>
          </w:p>
        </w:tc>
        <w:tc>
          <w:tcPr>
            <w:tcW w:w="1606" w:type="dxa"/>
            <w:tcBorders>
              <w:top w:val="nil"/>
              <w:left w:val="nil"/>
              <w:bottom w:val="single" w:sz="8" w:space="0" w:color="auto"/>
              <w:right w:val="single" w:sz="8" w:space="0" w:color="auto"/>
            </w:tcBorders>
            <w:shd w:val="clear" w:color="000000" w:fill="FFFFFF"/>
            <w:hideMark/>
          </w:tcPr>
          <w:p w:rsidR="00A21440" w:rsidRPr="00A21440" w:rsidRDefault="00A21440" w:rsidP="00A21440">
            <w:pPr>
              <w:pStyle w:val="NoSpacing"/>
              <w:jc w:val="right"/>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75.000,00</w:t>
            </w:r>
          </w:p>
        </w:tc>
      </w:tr>
      <w:tr w:rsidR="00A21440" w:rsidRPr="00A21440" w:rsidTr="00A21440">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000000" w:fill="FFFFFF"/>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 </w:t>
            </w:r>
          </w:p>
        </w:tc>
        <w:tc>
          <w:tcPr>
            <w:tcW w:w="308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RASHODI (A+B+C+D+E+F+G)+B. Rezerva</w:t>
            </w:r>
          </w:p>
        </w:tc>
        <w:tc>
          <w:tcPr>
            <w:tcW w:w="188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3.863.700,00</w:t>
            </w:r>
          </w:p>
        </w:tc>
        <w:tc>
          <w:tcPr>
            <w:tcW w:w="1880" w:type="dxa"/>
            <w:gridSpan w:val="2"/>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3.904.700,00</w:t>
            </w:r>
          </w:p>
        </w:tc>
        <w:tc>
          <w:tcPr>
            <w:tcW w:w="1606" w:type="dxa"/>
            <w:tcBorders>
              <w:top w:val="nil"/>
              <w:left w:val="nil"/>
              <w:bottom w:val="single" w:sz="8" w:space="0" w:color="auto"/>
              <w:right w:val="single" w:sz="8" w:space="0" w:color="auto"/>
            </w:tcBorders>
            <w:shd w:val="clear" w:color="auto" w:fill="FFFF00"/>
            <w:hideMark/>
          </w:tcPr>
          <w:p w:rsidR="00A21440" w:rsidRPr="00A21440" w:rsidRDefault="00A21440" w:rsidP="00A21440">
            <w:pPr>
              <w:pStyle w:val="NoSpacing"/>
              <w:jc w:val="right"/>
              <w:rPr>
                <w:rFonts w:ascii="Times New Roman" w:hAnsi="Times New Roman" w:cs="Times New Roman"/>
                <w:b/>
                <w:bCs/>
                <w:color w:val="000000"/>
                <w:sz w:val="18"/>
                <w:szCs w:val="18"/>
                <w:lang w:val="hr-HR" w:eastAsia="hr-HR"/>
              </w:rPr>
            </w:pPr>
            <w:r w:rsidRPr="00A21440">
              <w:rPr>
                <w:rFonts w:ascii="Times New Roman" w:hAnsi="Times New Roman" w:cs="Times New Roman"/>
                <w:b/>
                <w:bCs/>
                <w:color w:val="000000"/>
                <w:sz w:val="18"/>
                <w:szCs w:val="18"/>
                <w:lang w:val="hr-HR" w:eastAsia="hr-HR"/>
              </w:rPr>
              <w:t>4.162.700,00</w:t>
            </w:r>
          </w:p>
        </w:tc>
      </w:tr>
      <w:tr w:rsidR="00A21440" w:rsidRPr="00A21440" w:rsidTr="00A21440">
        <w:trPr>
          <w:gridAfter w:val="4"/>
          <w:wAfter w:w="6424" w:type="dxa"/>
          <w:trHeight w:val="525"/>
        </w:trPr>
        <w:tc>
          <w:tcPr>
            <w:tcW w:w="1200" w:type="dxa"/>
            <w:gridSpan w:val="2"/>
            <w:tcBorders>
              <w:top w:val="nil"/>
              <w:left w:val="single" w:sz="8" w:space="0" w:color="auto"/>
              <w:bottom w:val="single" w:sz="8" w:space="0" w:color="auto"/>
              <w:right w:val="single" w:sz="8" w:space="0" w:color="auto"/>
            </w:tcBorders>
            <w:shd w:val="clear" w:color="000000" w:fill="D8D8D8"/>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 </w:t>
            </w:r>
          </w:p>
        </w:tc>
        <w:tc>
          <w:tcPr>
            <w:tcW w:w="3080" w:type="dxa"/>
            <w:gridSpan w:val="2"/>
            <w:tcBorders>
              <w:top w:val="nil"/>
              <w:left w:val="nil"/>
              <w:bottom w:val="nil"/>
              <w:right w:val="nil"/>
            </w:tcBorders>
            <w:shd w:val="clear" w:color="auto" w:fill="auto"/>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1880" w:type="dxa"/>
            <w:gridSpan w:val="2"/>
            <w:tcBorders>
              <w:top w:val="nil"/>
              <w:left w:val="nil"/>
              <w:bottom w:val="nil"/>
              <w:right w:val="nil"/>
            </w:tcBorders>
            <w:shd w:val="clear" w:color="auto" w:fill="auto"/>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1880" w:type="dxa"/>
            <w:gridSpan w:val="2"/>
            <w:tcBorders>
              <w:top w:val="nil"/>
              <w:left w:val="nil"/>
              <w:bottom w:val="nil"/>
              <w:right w:val="nil"/>
            </w:tcBorders>
            <w:shd w:val="clear" w:color="auto" w:fill="auto"/>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1606" w:type="dxa"/>
            <w:tcBorders>
              <w:top w:val="nil"/>
              <w:left w:val="nil"/>
              <w:bottom w:val="nil"/>
              <w:right w:val="nil"/>
            </w:tcBorders>
            <w:shd w:val="clear" w:color="auto" w:fill="auto"/>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r>
      <w:tr w:rsidR="00A21440" w:rsidRPr="00A21440" w:rsidTr="00A21440">
        <w:trPr>
          <w:gridAfter w:val="4"/>
          <w:wAfter w:w="6424" w:type="dxa"/>
          <w:trHeight w:val="315"/>
        </w:trPr>
        <w:tc>
          <w:tcPr>
            <w:tcW w:w="1200" w:type="dxa"/>
            <w:gridSpan w:val="2"/>
            <w:tcBorders>
              <w:top w:val="nil"/>
              <w:left w:val="nil"/>
              <w:bottom w:val="nil"/>
              <w:right w:val="nil"/>
            </w:tcBorders>
            <w:shd w:val="clear" w:color="auto" w:fill="auto"/>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3080" w:type="dxa"/>
            <w:gridSpan w:val="2"/>
            <w:tcBorders>
              <w:top w:val="nil"/>
              <w:left w:val="nil"/>
              <w:bottom w:val="nil"/>
              <w:right w:val="nil"/>
            </w:tcBorders>
            <w:shd w:val="clear" w:color="auto" w:fill="auto"/>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1880" w:type="dxa"/>
            <w:gridSpan w:val="2"/>
            <w:tcBorders>
              <w:top w:val="nil"/>
              <w:left w:val="nil"/>
              <w:bottom w:val="nil"/>
              <w:right w:val="nil"/>
            </w:tcBorders>
            <w:shd w:val="clear" w:color="auto" w:fill="auto"/>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1880" w:type="dxa"/>
            <w:gridSpan w:val="2"/>
            <w:tcBorders>
              <w:top w:val="nil"/>
              <w:left w:val="nil"/>
              <w:bottom w:val="nil"/>
              <w:right w:val="nil"/>
            </w:tcBorders>
            <w:shd w:val="clear" w:color="auto" w:fill="auto"/>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1606" w:type="dxa"/>
            <w:tcBorders>
              <w:top w:val="nil"/>
              <w:left w:val="nil"/>
              <w:bottom w:val="nil"/>
              <w:right w:val="nil"/>
            </w:tcBorders>
            <w:shd w:val="clear" w:color="auto" w:fill="auto"/>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r>
      <w:tr w:rsidR="00A21440" w:rsidRPr="00A21440" w:rsidTr="00A21440">
        <w:trPr>
          <w:gridAfter w:val="4"/>
          <w:wAfter w:w="6424" w:type="dxa"/>
          <w:trHeight w:val="330"/>
        </w:trPr>
        <w:tc>
          <w:tcPr>
            <w:tcW w:w="1200" w:type="dxa"/>
            <w:gridSpan w:val="2"/>
            <w:tcBorders>
              <w:top w:val="nil"/>
              <w:left w:val="nil"/>
              <w:bottom w:val="nil"/>
              <w:right w:val="nil"/>
            </w:tcBorders>
            <w:shd w:val="clear" w:color="auto" w:fill="auto"/>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3080" w:type="dxa"/>
            <w:gridSpan w:val="2"/>
            <w:tcBorders>
              <w:top w:val="nil"/>
              <w:left w:val="nil"/>
              <w:bottom w:val="nil"/>
              <w:right w:val="nil"/>
            </w:tcBorders>
            <w:shd w:val="clear" w:color="auto" w:fill="auto"/>
            <w:noWrap/>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1880" w:type="dxa"/>
            <w:gridSpan w:val="2"/>
            <w:tcBorders>
              <w:top w:val="nil"/>
              <w:left w:val="nil"/>
              <w:bottom w:val="nil"/>
              <w:right w:val="nil"/>
            </w:tcBorders>
            <w:shd w:val="clear" w:color="auto" w:fill="auto"/>
            <w:noWrap/>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1880" w:type="dxa"/>
            <w:gridSpan w:val="2"/>
            <w:tcBorders>
              <w:top w:val="nil"/>
              <w:left w:val="nil"/>
              <w:bottom w:val="nil"/>
              <w:right w:val="nil"/>
            </w:tcBorders>
            <w:shd w:val="clear" w:color="auto" w:fill="auto"/>
            <w:noWrap/>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1606" w:type="dxa"/>
            <w:tcBorders>
              <w:top w:val="nil"/>
              <w:left w:val="nil"/>
              <w:bottom w:val="nil"/>
              <w:right w:val="nil"/>
            </w:tcBorders>
            <w:shd w:val="clear" w:color="auto" w:fill="auto"/>
            <w:noWrap/>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r>
      <w:tr w:rsidR="00A21440" w:rsidRPr="00A21440" w:rsidTr="00A21440">
        <w:trPr>
          <w:gridAfter w:val="4"/>
          <w:wAfter w:w="6424" w:type="dxa"/>
          <w:trHeight w:val="300"/>
        </w:trPr>
        <w:tc>
          <w:tcPr>
            <w:tcW w:w="1200" w:type="dxa"/>
            <w:gridSpan w:val="2"/>
            <w:tcBorders>
              <w:top w:val="nil"/>
              <w:left w:val="nil"/>
              <w:bottom w:val="nil"/>
              <w:right w:val="nil"/>
            </w:tcBorders>
            <w:shd w:val="clear" w:color="auto" w:fill="auto"/>
            <w:noWrap/>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3080" w:type="dxa"/>
            <w:gridSpan w:val="2"/>
            <w:tcBorders>
              <w:top w:val="nil"/>
              <w:left w:val="nil"/>
              <w:bottom w:val="nil"/>
              <w:right w:val="nil"/>
            </w:tcBorders>
            <w:shd w:val="clear" w:color="auto" w:fill="auto"/>
            <w:noWrap/>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1880" w:type="dxa"/>
            <w:gridSpan w:val="2"/>
            <w:tcBorders>
              <w:top w:val="nil"/>
              <w:left w:val="nil"/>
              <w:bottom w:val="nil"/>
              <w:right w:val="nil"/>
            </w:tcBorders>
            <w:shd w:val="clear" w:color="auto" w:fill="auto"/>
            <w:noWrap/>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1880" w:type="dxa"/>
            <w:gridSpan w:val="2"/>
            <w:tcBorders>
              <w:top w:val="nil"/>
              <w:left w:val="nil"/>
              <w:bottom w:val="nil"/>
              <w:right w:val="nil"/>
            </w:tcBorders>
            <w:shd w:val="clear" w:color="auto" w:fill="auto"/>
            <w:noWrap/>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 xml:space="preserve">     </w:t>
            </w:r>
          </w:p>
        </w:tc>
        <w:tc>
          <w:tcPr>
            <w:tcW w:w="1606" w:type="dxa"/>
            <w:noWrap/>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r>
      <w:tr w:rsidR="00A21440" w:rsidRPr="00A21440" w:rsidTr="00A21440">
        <w:trPr>
          <w:gridAfter w:val="4"/>
          <w:wAfter w:w="6424" w:type="dxa"/>
          <w:trHeight w:val="300"/>
        </w:trPr>
        <w:tc>
          <w:tcPr>
            <w:tcW w:w="1200" w:type="dxa"/>
            <w:gridSpan w:val="2"/>
            <w:tcBorders>
              <w:top w:val="nil"/>
              <w:left w:val="nil"/>
              <w:bottom w:val="nil"/>
              <w:right w:val="nil"/>
            </w:tcBorders>
            <w:shd w:val="clear" w:color="auto" w:fill="auto"/>
            <w:noWrap/>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3080" w:type="dxa"/>
            <w:gridSpan w:val="2"/>
            <w:tcBorders>
              <w:top w:val="nil"/>
              <w:left w:val="nil"/>
              <w:bottom w:val="nil"/>
              <w:right w:val="nil"/>
            </w:tcBorders>
            <w:shd w:val="clear" w:color="auto" w:fill="auto"/>
            <w:noWrap/>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1880" w:type="dxa"/>
            <w:gridSpan w:val="2"/>
            <w:tcBorders>
              <w:top w:val="nil"/>
              <w:left w:val="nil"/>
              <w:bottom w:val="nil"/>
              <w:right w:val="nil"/>
            </w:tcBorders>
            <w:shd w:val="clear" w:color="auto" w:fill="auto"/>
            <w:noWrap/>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1880" w:type="dxa"/>
            <w:gridSpan w:val="2"/>
            <w:tcBorders>
              <w:top w:val="nil"/>
              <w:left w:val="nil"/>
              <w:bottom w:val="nil"/>
              <w:right w:val="nil"/>
            </w:tcBorders>
            <w:shd w:val="clear" w:color="auto" w:fill="auto"/>
            <w:noWrap/>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1606" w:type="dxa"/>
            <w:noWrap/>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r>
      <w:tr w:rsidR="00A21440" w:rsidRPr="00A21440" w:rsidTr="00A21440">
        <w:trPr>
          <w:gridAfter w:val="4"/>
          <w:wAfter w:w="6424" w:type="dxa"/>
          <w:trHeight w:val="300"/>
        </w:trPr>
        <w:tc>
          <w:tcPr>
            <w:tcW w:w="1200" w:type="dxa"/>
            <w:gridSpan w:val="2"/>
            <w:tcBorders>
              <w:top w:val="nil"/>
              <w:left w:val="nil"/>
              <w:bottom w:val="nil"/>
              <w:right w:val="nil"/>
            </w:tcBorders>
            <w:shd w:val="clear" w:color="auto" w:fill="auto"/>
            <w:noWrap/>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3080" w:type="dxa"/>
            <w:gridSpan w:val="2"/>
            <w:tcBorders>
              <w:top w:val="nil"/>
              <w:left w:val="nil"/>
              <w:bottom w:val="nil"/>
              <w:right w:val="nil"/>
            </w:tcBorders>
            <w:shd w:val="clear" w:color="auto" w:fill="auto"/>
            <w:noWrap/>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1880" w:type="dxa"/>
            <w:gridSpan w:val="2"/>
            <w:tcBorders>
              <w:top w:val="nil"/>
              <w:left w:val="nil"/>
              <w:bottom w:val="nil"/>
              <w:right w:val="nil"/>
            </w:tcBorders>
            <w:shd w:val="clear" w:color="auto" w:fill="auto"/>
            <w:noWrap/>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p>
        </w:tc>
        <w:tc>
          <w:tcPr>
            <w:tcW w:w="3486" w:type="dxa"/>
            <w:gridSpan w:val="3"/>
            <w:tcBorders>
              <w:top w:val="nil"/>
              <w:left w:val="nil"/>
              <w:bottom w:val="nil"/>
              <w:right w:val="nil"/>
            </w:tcBorders>
            <w:shd w:val="clear" w:color="auto" w:fill="auto"/>
            <w:noWrap/>
            <w:vAlign w:val="bottom"/>
            <w:hideMark/>
          </w:tcPr>
          <w:p w:rsidR="00A21440" w:rsidRPr="00A21440" w:rsidRDefault="00A21440" w:rsidP="00A21440">
            <w:pPr>
              <w:pStyle w:val="NoSpacing"/>
              <w:rPr>
                <w:rFonts w:ascii="Times New Roman" w:hAnsi="Times New Roman" w:cs="Times New Roman"/>
                <w:color w:val="000000"/>
                <w:sz w:val="18"/>
                <w:szCs w:val="18"/>
                <w:lang w:val="hr-HR" w:eastAsia="hr-HR"/>
              </w:rPr>
            </w:pPr>
            <w:r w:rsidRPr="00A21440">
              <w:rPr>
                <w:rFonts w:ascii="Times New Roman" w:hAnsi="Times New Roman" w:cs="Times New Roman"/>
                <w:color w:val="000000"/>
                <w:sz w:val="18"/>
                <w:szCs w:val="18"/>
                <w:lang w:val="hr-HR" w:eastAsia="hr-HR"/>
              </w:rPr>
              <w:t xml:space="preserve">              </w:t>
            </w:r>
          </w:p>
          <w:p w:rsidR="00A21440" w:rsidRPr="00A21440" w:rsidRDefault="00A21440" w:rsidP="00A21440">
            <w:pPr>
              <w:pStyle w:val="NoSpacing"/>
              <w:rPr>
                <w:rFonts w:ascii="Times New Roman" w:hAnsi="Times New Roman" w:cs="Times New Roman"/>
                <w:color w:val="000000"/>
                <w:sz w:val="18"/>
                <w:szCs w:val="18"/>
                <w:lang w:val="hr-HR" w:eastAsia="hr-HR"/>
              </w:rPr>
            </w:pPr>
          </w:p>
          <w:p w:rsidR="00A21440" w:rsidRPr="00A21440" w:rsidRDefault="00A21440" w:rsidP="00A21440">
            <w:pPr>
              <w:pStyle w:val="NoSpacing"/>
              <w:rPr>
                <w:rFonts w:ascii="Times New Roman" w:hAnsi="Times New Roman" w:cs="Times New Roman"/>
                <w:color w:val="000000"/>
                <w:sz w:val="18"/>
                <w:szCs w:val="18"/>
                <w:lang w:val="hr-HR" w:eastAsia="hr-HR"/>
              </w:rPr>
            </w:pPr>
          </w:p>
          <w:p w:rsidR="00A21440" w:rsidRPr="00A21440" w:rsidRDefault="00A21440" w:rsidP="00A21440">
            <w:pPr>
              <w:pStyle w:val="NoSpacing"/>
              <w:rPr>
                <w:rFonts w:ascii="Times New Roman" w:hAnsi="Times New Roman" w:cs="Times New Roman"/>
                <w:color w:val="000000"/>
                <w:sz w:val="18"/>
                <w:szCs w:val="18"/>
                <w:lang w:val="hr-HR" w:eastAsia="hr-HR"/>
              </w:rPr>
            </w:pPr>
          </w:p>
          <w:p w:rsidR="00A21440" w:rsidRPr="00A21440" w:rsidRDefault="00A21440" w:rsidP="00A21440">
            <w:pPr>
              <w:pStyle w:val="NoSpacing"/>
              <w:rPr>
                <w:rFonts w:ascii="Times New Roman" w:hAnsi="Times New Roman" w:cs="Times New Roman"/>
                <w:color w:val="000000"/>
                <w:sz w:val="18"/>
                <w:szCs w:val="18"/>
                <w:lang w:val="hr-HR" w:eastAsia="hr-HR"/>
              </w:rPr>
            </w:pPr>
          </w:p>
          <w:p w:rsidR="00A21440" w:rsidRPr="00A21440" w:rsidRDefault="00A21440" w:rsidP="00A21440">
            <w:pPr>
              <w:pStyle w:val="NoSpacing"/>
              <w:rPr>
                <w:rFonts w:ascii="Times New Roman" w:hAnsi="Times New Roman" w:cs="Times New Roman"/>
                <w:color w:val="000000"/>
                <w:sz w:val="18"/>
                <w:szCs w:val="18"/>
                <w:lang w:val="hr-HR" w:eastAsia="hr-HR"/>
              </w:rPr>
            </w:pPr>
          </w:p>
        </w:tc>
      </w:tr>
      <w:tr w:rsidR="00A21440" w:rsidRPr="00A21440" w:rsidTr="00A21440">
        <w:trPr>
          <w:gridAfter w:val="3"/>
          <w:wAfter w:w="4818" w:type="dxa"/>
          <w:trHeight w:val="300"/>
        </w:trPr>
        <w:tc>
          <w:tcPr>
            <w:tcW w:w="1200" w:type="dxa"/>
            <w:gridSpan w:val="2"/>
            <w:tcBorders>
              <w:top w:val="nil"/>
              <w:left w:val="nil"/>
              <w:bottom w:val="nil"/>
              <w:right w:val="nil"/>
            </w:tcBorders>
            <w:shd w:val="clear" w:color="auto" w:fill="auto"/>
            <w:noWrap/>
            <w:vAlign w:val="bottom"/>
            <w:hideMark/>
          </w:tcPr>
          <w:p w:rsidR="00A21440" w:rsidRPr="00A21440" w:rsidRDefault="00A21440" w:rsidP="00A21440">
            <w:pPr>
              <w:spacing w:line="240" w:lineRule="auto"/>
              <w:rPr>
                <w:rFonts w:ascii="Times New Roman" w:hAnsi="Times New Roman" w:cs="Times New Roman"/>
                <w:color w:val="000000"/>
                <w:sz w:val="18"/>
                <w:szCs w:val="18"/>
                <w:lang w:val="hr-HR" w:eastAsia="hr-HR"/>
              </w:rPr>
            </w:pPr>
          </w:p>
        </w:tc>
        <w:tc>
          <w:tcPr>
            <w:tcW w:w="3080" w:type="dxa"/>
            <w:gridSpan w:val="2"/>
            <w:tcBorders>
              <w:top w:val="nil"/>
              <w:left w:val="nil"/>
              <w:bottom w:val="nil"/>
              <w:right w:val="nil"/>
            </w:tcBorders>
            <w:shd w:val="clear" w:color="auto" w:fill="auto"/>
            <w:noWrap/>
            <w:vAlign w:val="bottom"/>
            <w:hideMark/>
          </w:tcPr>
          <w:p w:rsidR="00A21440" w:rsidRPr="00A21440" w:rsidRDefault="00A21440" w:rsidP="00A21440">
            <w:pPr>
              <w:spacing w:line="240" w:lineRule="auto"/>
              <w:rPr>
                <w:rFonts w:ascii="Times New Roman" w:hAnsi="Times New Roman" w:cs="Times New Roman"/>
                <w:color w:val="000000"/>
                <w:sz w:val="18"/>
                <w:szCs w:val="18"/>
                <w:lang w:val="hr-HR" w:eastAsia="hr-HR"/>
              </w:rPr>
            </w:pPr>
          </w:p>
        </w:tc>
        <w:tc>
          <w:tcPr>
            <w:tcW w:w="1880" w:type="dxa"/>
            <w:gridSpan w:val="2"/>
            <w:tcBorders>
              <w:top w:val="nil"/>
              <w:left w:val="nil"/>
              <w:bottom w:val="nil"/>
              <w:right w:val="nil"/>
            </w:tcBorders>
            <w:shd w:val="clear" w:color="auto" w:fill="auto"/>
            <w:noWrap/>
            <w:vAlign w:val="bottom"/>
            <w:hideMark/>
          </w:tcPr>
          <w:p w:rsidR="00A21440" w:rsidRPr="00A21440" w:rsidRDefault="00A21440" w:rsidP="00A21440">
            <w:pPr>
              <w:spacing w:line="240" w:lineRule="auto"/>
              <w:rPr>
                <w:rFonts w:ascii="Times New Roman" w:hAnsi="Times New Roman" w:cs="Times New Roman"/>
                <w:color w:val="000000"/>
                <w:sz w:val="18"/>
                <w:szCs w:val="18"/>
                <w:lang w:val="hr-HR" w:eastAsia="hr-HR"/>
              </w:rPr>
            </w:pPr>
          </w:p>
        </w:tc>
        <w:tc>
          <w:tcPr>
            <w:tcW w:w="3486" w:type="dxa"/>
            <w:gridSpan w:val="3"/>
            <w:tcBorders>
              <w:top w:val="nil"/>
              <w:left w:val="nil"/>
              <w:bottom w:val="nil"/>
              <w:right w:val="nil"/>
            </w:tcBorders>
            <w:shd w:val="clear" w:color="auto" w:fill="auto"/>
            <w:noWrap/>
            <w:vAlign w:val="bottom"/>
            <w:hideMark/>
          </w:tcPr>
          <w:p w:rsidR="00A21440" w:rsidRPr="00A21440" w:rsidRDefault="00A21440" w:rsidP="00A21440">
            <w:pPr>
              <w:spacing w:line="240" w:lineRule="auto"/>
              <w:rPr>
                <w:rFonts w:ascii="Times New Roman" w:hAnsi="Times New Roman" w:cs="Times New Roman"/>
                <w:color w:val="000000"/>
                <w:sz w:val="18"/>
                <w:szCs w:val="18"/>
                <w:lang w:val="hr-HR" w:eastAsia="hr-HR"/>
              </w:rPr>
            </w:pPr>
          </w:p>
        </w:tc>
        <w:tc>
          <w:tcPr>
            <w:tcW w:w="1606" w:type="dxa"/>
            <w:tcBorders>
              <w:top w:val="nil"/>
              <w:left w:val="nil"/>
              <w:bottom w:val="nil"/>
              <w:right w:val="nil"/>
            </w:tcBorders>
            <w:shd w:val="clear" w:color="auto" w:fill="auto"/>
            <w:vAlign w:val="bottom"/>
          </w:tcPr>
          <w:p w:rsidR="00A21440" w:rsidRPr="00A21440" w:rsidRDefault="00A21440" w:rsidP="00A21440">
            <w:pPr>
              <w:spacing w:line="240" w:lineRule="auto"/>
              <w:rPr>
                <w:rFonts w:ascii="Times New Roman" w:hAnsi="Times New Roman" w:cs="Times New Roman"/>
                <w:color w:val="000000"/>
                <w:sz w:val="18"/>
                <w:szCs w:val="18"/>
                <w:lang w:val="hr-HR" w:eastAsia="hr-HR"/>
              </w:rPr>
            </w:pPr>
          </w:p>
        </w:tc>
      </w:tr>
      <w:tr w:rsidR="00A21440" w:rsidRPr="00A21440" w:rsidTr="00A21440">
        <w:trPr>
          <w:gridAfter w:val="3"/>
          <w:wAfter w:w="4818" w:type="dxa"/>
          <w:trHeight w:val="300"/>
        </w:trPr>
        <w:tc>
          <w:tcPr>
            <w:tcW w:w="1200" w:type="dxa"/>
            <w:gridSpan w:val="2"/>
            <w:tcBorders>
              <w:top w:val="nil"/>
              <w:left w:val="nil"/>
              <w:bottom w:val="nil"/>
              <w:right w:val="nil"/>
            </w:tcBorders>
            <w:shd w:val="clear" w:color="auto" w:fill="auto"/>
            <w:noWrap/>
            <w:vAlign w:val="bottom"/>
            <w:hideMark/>
          </w:tcPr>
          <w:p w:rsidR="00A21440" w:rsidRPr="00A21440" w:rsidRDefault="00A21440" w:rsidP="00A21440">
            <w:pPr>
              <w:spacing w:line="240" w:lineRule="auto"/>
              <w:rPr>
                <w:rFonts w:ascii="Times New Roman" w:hAnsi="Times New Roman" w:cs="Times New Roman"/>
                <w:color w:val="000000"/>
                <w:sz w:val="18"/>
                <w:szCs w:val="18"/>
                <w:lang w:val="hr-HR" w:eastAsia="hr-HR"/>
              </w:rPr>
            </w:pPr>
          </w:p>
        </w:tc>
        <w:tc>
          <w:tcPr>
            <w:tcW w:w="3080" w:type="dxa"/>
            <w:gridSpan w:val="2"/>
            <w:tcBorders>
              <w:top w:val="nil"/>
              <w:left w:val="nil"/>
              <w:bottom w:val="nil"/>
              <w:right w:val="nil"/>
            </w:tcBorders>
            <w:shd w:val="clear" w:color="auto" w:fill="auto"/>
            <w:noWrap/>
            <w:vAlign w:val="bottom"/>
            <w:hideMark/>
          </w:tcPr>
          <w:p w:rsidR="00A21440" w:rsidRPr="00A21440" w:rsidRDefault="00A21440" w:rsidP="00A21440">
            <w:pPr>
              <w:spacing w:line="240" w:lineRule="auto"/>
              <w:rPr>
                <w:rFonts w:ascii="Times New Roman" w:hAnsi="Times New Roman" w:cs="Times New Roman"/>
                <w:color w:val="000000"/>
                <w:sz w:val="18"/>
                <w:szCs w:val="18"/>
                <w:lang w:val="hr-HR" w:eastAsia="hr-HR"/>
              </w:rPr>
            </w:pPr>
          </w:p>
        </w:tc>
        <w:tc>
          <w:tcPr>
            <w:tcW w:w="1880" w:type="dxa"/>
            <w:gridSpan w:val="2"/>
            <w:tcBorders>
              <w:top w:val="nil"/>
              <w:left w:val="nil"/>
              <w:bottom w:val="nil"/>
              <w:right w:val="nil"/>
            </w:tcBorders>
            <w:shd w:val="clear" w:color="auto" w:fill="auto"/>
            <w:noWrap/>
            <w:vAlign w:val="bottom"/>
            <w:hideMark/>
          </w:tcPr>
          <w:p w:rsidR="00A21440" w:rsidRPr="00A21440" w:rsidRDefault="00A21440" w:rsidP="00A21440">
            <w:pPr>
              <w:spacing w:line="240" w:lineRule="auto"/>
              <w:rPr>
                <w:rFonts w:ascii="Times New Roman" w:hAnsi="Times New Roman" w:cs="Times New Roman"/>
                <w:color w:val="000000"/>
                <w:sz w:val="18"/>
                <w:szCs w:val="18"/>
                <w:lang w:val="hr-HR" w:eastAsia="hr-HR"/>
              </w:rPr>
            </w:pPr>
          </w:p>
        </w:tc>
        <w:tc>
          <w:tcPr>
            <w:tcW w:w="3486" w:type="dxa"/>
            <w:gridSpan w:val="3"/>
            <w:tcBorders>
              <w:top w:val="nil"/>
              <w:left w:val="nil"/>
              <w:bottom w:val="nil"/>
              <w:right w:val="nil"/>
            </w:tcBorders>
            <w:shd w:val="clear" w:color="auto" w:fill="auto"/>
            <w:noWrap/>
            <w:vAlign w:val="bottom"/>
            <w:hideMark/>
          </w:tcPr>
          <w:p w:rsidR="00A21440" w:rsidRPr="00A21440" w:rsidRDefault="00A21440" w:rsidP="00A21440">
            <w:pPr>
              <w:spacing w:line="240" w:lineRule="auto"/>
              <w:rPr>
                <w:rFonts w:ascii="Times New Roman" w:hAnsi="Times New Roman" w:cs="Times New Roman"/>
                <w:color w:val="000000"/>
                <w:sz w:val="18"/>
                <w:szCs w:val="18"/>
                <w:lang w:val="hr-HR" w:eastAsia="hr-HR"/>
              </w:rPr>
            </w:pPr>
          </w:p>
        </w:tc>
        <w:tc>
          <w:tcPr>
            <w:tcW w:w="1606" w:type="dxa"/>
            <w:tcBorders>
              <w:top w:val="nil"/>
              <w:left w:val="nil"/>
              <w:bottom w:val="nil"/>
              <w:right w:val="nil"/>
            </w:tcBorders>
            <w:shd w:val="clear" w:color="auto" w:fill="auto"/>
            <w:vAlign w:val="bottom"/>
          </w:tcPr>
          <w:p w:rsidR="00A21440" w:rsidRPr="00A21440" w:rsidRDefault="00A21440" w:rsidP="00A21440">
            <w:pPr>
              <w:spacing w:line="240" w:lineRule="auto"/>
              <w:rPr>
                <w:rFonts w:ascii="Times New Roman" w:hAnsi="Times New Roman" w:cs="Times New Roman"/>
                <w:color w:val="000000"/>
                <w:sz w:val="18"/>
                <w:szCs w:val="18"/>
                <w:lang w:val="hr-HR" w:eastAsia="hr-HR"/>
              </w:rPr>
            </w:pPr>
          </w:p>
        </w:tc>
      </w:tr>
      <w:tr w:rsidR="00A21440" w:rsidRPr="00A21440" w:rsidTr="00A21440">
        <w:trPr>
          <w:gridAfter w:val="4"/>
          <w:wAfter w:w="6424" w:type="dxa"/>
          <w:trHeight w:val="300"/>
        </w:trPr>
        <w:tc>
          <w:tcPr>
            <w:tcW w:w="1200" w:type="dxa"/>
            <w:gridSpan w:val="2"/>
            <w:tcBorders>
              <w:top w:val="nil"/>
              <w:left w:val="nil"/>
              <w:bottom w:val="nil"/>
              <w:right w:val="nil"/>
            </w:tcBorders>
            <w:shd w:val="clear" w:color="auto" w:fill="auto"/>
            <w:noWrap/>
            <w:vAlign w:val="bottom"/>
            <w:hideMark/>
          </w:tcPr>
          <w:p w:rsidR="00A21440" w:rsidRPr="00A21440" w:rsidRDefault="00A21440" w:rsidP="00A21440">
            <w:pPr>
              <w:spacing w:line="240" w:lineRule="auto"/>
              <w:rPr>
                <w:rFonts w:ascii="Times New Roman" w:hAnsi="Times New Roman" w:cs="Times New Roman"/>
                <w:color w:val="000000"/>
                <w:sz w:val="18"/>
                <w:szCs w:val="18"/>
                <w:lang w:val="hr-HR" w:eastAsia="hr-HR"/>
              </w:rPr>
            </w:pPr>
          </w:p>
        </w:tc>
        <w:tc>
          <w:tcPr>
            <w:tcW w:w="3080" w:type="dxa"/>
            <w:gridSpan w:val="2"/>
            <w:tcBorders>
              <w:top w:val="nil"/>
              <w:left w:val="nil"/>
              <w:bottom w:val="nil"/>
              <w:right w:val="nil"/>
            </w:tcBorders>
            <w:shd w:val="clear" w:color="auto" w:fill="auto"/>
            <w:noWrap/>
            <w:vAlign w:val="bottom"/>
            <w:hideMark/>
          </w:tcPr>
          <w:p w:rsidR="00A21440" w:rsidRPr="00A21440" w:rsidRDefault="00A21440" w:rsidP="00A21440">
            <w:pPr>
              <w:spacing w:line="240" w:lineRule="auto"/>
              <w:rPr>
                <w:rFonts w:ascii="Times New Roman" w:hAnsi="Times New Roman" w:cs="Times New Roman"/>
                <w:color w:val="000000"/>
                <w:sz w:val="18"/>
                <w:szCs w:val="18"/>
                <w:lang w:val="hr-HR" w:eastAsia="hr-HR"/>
              </w:rPr>
            </w:pPr>
          </w:p>
        </w:tc>
        <w:tc>
          <w:tcPr>
            <w:tcW w:w="1880" w:type="dxa"/>
            <w:gridSpan w:val="2"/>
            <w:tcBorders>
              <w:top w:val="nil"/>
              <w:left w:val="nil"/>
              <w:bottom w:val="nil"/>
              <w:right w:val="nil"/>
            </w:tcBorders>
            <w:shd w:val="clear" w:color="auto" w:fill="auto"/>
            <w:noWrap/>
            <w:vAlign w:val="bottom"/>
            <w:hideMark/>
          </w:tcPr>
          <w:p w:rsidR="00A21440" w:rsidRPr="00A21440" w:rsidRDefault="00A21440" w:rsidP="00A21440">
            <w:pPr>
              <w:spacing w:line="240" w:lineRule="auto"/>
              <w:rPr>
                <w:rFonts w:ascii="Times New Roman" w:hAnsi="Times New Roman" w:cs="Times New Roman"/>
                <w:color w:val="000000"/>
                <w:sz w:val="18"/>
                <w:szCs w:val="18"/>
                <w:lang w:val="hr-HR" w:eastAsia="hr-HR"/>
              </w:rPr>
            </w:pPr>
          </w:p>
        </w:tc>
        <w:tc>
          <w:tcPr>
            <w:tcW w:w="1880" w:type="dxa"/>
            <w:gridSpan w:val="2"/>
            <w:tcBorders>
              <w:top w:val="nil"/>
              <w:left w:val="nil"/>
              <w:bottom w:val="nil"/>
              <w:right w:val="nil"/>
            </w:tcBorders>
            <w:shd w:val="clear" w:color="auto" w:fill="auto"/>
            <w:noWrap/>
            <w:vAlign w:val="bottom"/>
            <w:hideMark/>
          </w:tcPr>
          <w:p w:rsidR="00A21440" w:rsidRPr="00A21440" w:rsidRDefault="00A21440" w:rsidP="00A21440">
            <w:pPr>
              <w:spacing w:line="240" w:lineRule="auto"/>
              <w:rPr>
                <w:rFonts w:ascii="Times New Roman" w:hAnsi="Times New Roman" w:cs="Times New Roman"/>
                <w:color w:val="000000"/>
                <w:sz w:val="18"/>
                <w:szCs w:val="18"/>
                <w:lang w:val="hr-HR" w:eastAsia="hr-HR"/>
              </w:rPr>
            </w:pPr>
          </w:p>
        </w:tc>
        <w:tc>
          <w:tcPr>
            <w:tcW w:w="1606" w:type="dxa"/>
            <w:tcBorders>
              <w:top w:val="nil"/>
              <w:left w:val="nil"/>
              <w:bottom w:val="nil"/>
              <w:right w:val="nil"/>
            </w:tcBorders>
            <w:shd w:val="clear" w:color="auto" w:fill="auto"/>
            <w:noWrap/>
            <w:vAlign w:val="bottom"/>
            <w:hideMark/>
          </w:tcPr>
          <w:p w:rsidR="00A21440" w:rsidRPr="00A21440" w:rsidRDefault="00A21440" w:rsidP="00A21440">
            <w:pPr>
              <w:spacing w:line="240" w:lineRule="auto"/>
              <w:rPr>
                <w:rFonts w:ascii="Times New Roman" w:hAnsi="Times New Roman" w:cs="Times New Roman"/>
                <w:color w:val="000000"/>
                <w:sz w:val="18"/>
                <w:szCs w:val="18"/>
                <w:lang w:val="hr-HR" w:eastAsia="hr-HR"/>
              </w:rPr>
            </w:pPr>
          </w:p>
        </w:tc>
      </w:tr>
    </w:tbl>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A21440" w:rsidRDefault="00A21440" w:rsidP="00A21440">
      <w:pPr>
        <w:pStyle w:val="NoSpacing"/>
        <w:jc w:val="both"/>
        <w:rPr>
          <w:rFonts w:ascii="Times New Roman" w:hAnsi="Times New Roman" w:cs="Times New Roman"/>
        </w:rPr>
        <w:sectPr w:rsidR="00A21440" w:rsidSect="00A21440">
          <w:type w:val="continuous"/>
          <w:pgSz w:w="12240" w:h="15840"/>
          <w:pgMar w:top="1417" w:right="1417" w:bottom="1417" w:left="1417" w:header="708" w:footer="708" w:gutter="0"/>
          <w:cols w:space="708"/>
          <w:titlePg/>
          <w:docGrid w:linePitch="360"/>
        </w:sectPr>
      </w:pPr>
    </w:p>
    <w:p w:rsidR="00A21440" w:rsidRDefault="00A21440" w:rsidP="00A21440">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lastRenderedPageBreak/>
        <w:t>BOSNA I HERCEGOVINA</w:t>
      </w:r>
    </w:p>
    <w:p w:rsidR="00A21440" w:rsidRDefault="00A21440" w:rsidP="00A21440">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FEDERACIJA BOSNE I HERCEGOVINE</w:t>
      </w:r>
    </w:p>
    <w:p w:rsidR="00A21440" w:rsidRDefault="00A21440" w:rsidP="00A21440">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KANTON 10</w:t>
      </w:r>
    </w:p>
    <w:p w:rsidR="00A21440" w:rsidRDefault="00A21440" w:rsidP="00A21440">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OPŠTINA BOSANSKO GRAHOVO</w:t>
      </w:r>
    </w:p>
    <w:p w:rsidR="00A21440" w:rsidRDefault="00A21440" w:rsidP="00A21440">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OPŠTINSKO VIJEĆE</w:t>
      </w:r>
    </w:p>
    <w:p w:rsidR="00A21440" w:rsidRDefault="00A21440" w:rsidP="00A21440">
      <w:pPr>
        <w:pStyle w:val="NoSpacing"/>
        <w:jc w:val="both"/>
        <w:rPr>
          <w:rFonts w:ascii="Times New Roman" w:hAnsi="Times New Roman" w:cs="Times New Roman"/>
        </w:rPr>
      </w:pPr>
    </w:p>
    <w:p w:rsidR="00A21440" w:rsidRDefault="00A21440" w:rsidP="00A21440">
      <w:pPr>
        <w:pStyle w:val="NoSpacing"/>
        <w:jc w:val="both"/>
        <w:rPr>
          <w:rFonts w:ascii="Times New Roman" w:hAnsi="Times New Roman" w:cs="Times New Roman"/>
          <w:lang w:val="hr-HR"/>
        </w:rPr>
      </w:pPr>
      <w:r>
        <w:rPr>
          <w:rFonts w:ascii="Times New Roman" w:hAnsi="Times New Roman" w:cs="Times New Roman"/>
        </w:rPr>
        <w:t xml:space="preserve">Na osnovu člana 13.  Zakona o principima  lokalne samouprave u Federaciji Bosne i Hercegovine            (" Službene novine  Federacije BIH" , br.49/06 i 51/09 ) i </w:t>
      </w:r>
      <w:r w:rsidRPr="00245283">
        <w:rPr>
          <w:rFonts w:ascii="Times New Roman" w:hAnsi="Times New Roman" w:cs="Times New Roman"/>
        </w:rPr>
        <w:t>člana</w:t>
      </w:r>
      <w:r>
        <w:rPr>
          <w:rFonts w:ascii="Times New Roman" w:hAnsi="Times New Roman" w:cs="Times New Roman"/>
        </w:rPr>
        <w:t xml:space="preserve"> 24. Statuta O</w:t>
      </w:r>
      <w:r w:rsidRPr="00245283">
        <w:rPr>
          <w:rFonts w:ascii="Times New Roman" w:hAnsi="Times New Roman" w:cs="Times New Roman"/>
        </w:rPr>
        <w:t>pštine Bosansko Grahovo („Službeni glasnik Opštine Bosansko Grahovo“, broj:21/07</w:t>
      </w:r>
      <w:r>
        <w:rPr>
          <w:rFonts w:ascii="Times New Roman" w:hAnsi="Times New Roman" w:cs="Times New Roman"/>
        </w:rPr>
        <w:t xml:space="preserve"> i 3/21</w:t>
      </w:r>
      <w:r w:rsidRPr="00245283">
        <w:rPr>
          <w:rFonts w:ascii="Times New Roman" w:hAnsi="Times New Roman" w:cs="Times New Roman"/>
        </w:rPr>
        <w:t>)</w:t>
      </w:r>
      <w:r w:rsidRPr="00245283">
        <w:rPr>
          <w:rFonts w:ascii="Times New Roman" w:hAnsi="Times New Roman" w:cs="Times New Roman"/>
          <w:lang w:val="hr-HR"/>
        </w:rPr>
        <w:t>,</w:t>
      </w:r>
      <w:r>
        <w:rPr>
          <w:rFonts w:ascii="Times New Roman" w:hAnsi="Times New Roman" w:cs="Times New Roman"/>
          <w:lang w:val="hr-HR"/>
        </w:rPr>
        <w:t xml:space="preserve"> </w:t>
      </w:r>
      <w:r w:rsidRPr="00245283">
        <w:rPr>
          <w:rFonts w:ascii="Times New Roman" w:hAnsi="Times New Roman" w:cs="Times New Roman"/>
          <w:lang w:val="hr-HR"/>
        </w:rPr>
        <w:t>Opštinsko vijeće Bosansko</w:t>
      </w:r>
      <w:r>
        <w:rPr>
          <w:rFonts w:ascii="Times New Roman" w:hAnsi="Times New Roman" w:cs="Times New Roman"/>
          <w:lang w:val="hr-HR"/>
        </w:rPr>
        <w:t xml:space="preserve"> Grahovo</w:t>
      </w:r>
      <w:r w:rsidRPr="00245283">
        <w:rPr>
          <w:rFonts w:ascii="Times New Roman" w:hAnsi="Times New Roman" w:cs="Times New Roman"/>
          <w:lang w:val="hr-HR"/>
        </w:rPr>
        <w:t xml:space="preserve"> na sjedn</w:t>
      </w:r>
      <w:r>
        <w:rPr>
          <w:rFonts w:ascii="Times New Roman" w:hAnsi="Times New Roman" w:cs="Times New Roman"/>
          <w:lang w:val="hr-HR"/>
        </w:rPr>
        <w:t>ici održanoj dana 02.12.2025</w:t>
      </w:r>
      <w:r w:rsidRPr="00245283">
        <w:rPr>
          <w:rFonts w:ascii="Times New Roman" w:hAnsi="Times New Roman" w:cs="Times New Roman"/>
          <w:lang w:val="hr-HR"/>
        </w:rPr>
        <w:t>.godine don</w:t>
      </w:r>
      <w:r>
        <w:rPr>
          <w:rFonts w:ascii="Times New Roman" w:hAnsi="Times New Roman" w:cs="Times New Roman"/>
          <w:lang w:val="hr-HR"/>
        </w:rPr>
        <w:t>osi</w:t>
      </w:r>
    </w:p>
    <w:p w:rsidR="00A21440" w:rsidRDefault="00A21440" w:rsidP="00A21440">
      <w:pPr>
        <w:pStyle w:val="NoSpacing"/>
        <w:jc w:val="both"/>
        <w:rPr>
          <w:lang w:val="hr-HR"/>
        </w:rPr>
      </w:pPr>
    </w:p>
    <w:p w:rsidR="00A21440" w:rsidRPr="00245283" w:rsidRDefault="00A21440" w:rsidP="00A21440">
      <w:pPr>
        <w:pStyle w:val="NoSpacing"/>
        <w:jc w:val="both"/>
        <w:rPr>
          <w:rFonts w:ascii="Times New Roman" w:hAnsi="Times New Roman" w:cs="Times New Roman"/>
          <w:lang w:val="hr-HR"/>
        </w:rPr>
      </w:pPr>
    </w:p>
    <w:p w:rsidR="00A21440" w:rsidRPr="00A21440" w:rsidRDefault="00A21440" w:rsidP="00A21440">
      <w:pPr>
        <w:jc w:val="center"/>
        <w:rPr>
          <w:rFonts w:ascii="Times New Roman" w:hAnsi="Times New Roman" w:cs="Times New Roman"/>
          <w:b/>
          <w:lang w:val="hr-HR"/>
        </w:rPr>
      </w:pPr>
      <w:r w:rsidRPr="00A21440">
        <w:rPr>
          <w:rFonts w:ascii="Times New Roman" w:hAnsi="Times New Roman" w:cs="Times New Roman"/>
          <w:b/>
          <w:lang w:val="hr-HR"/>
        </w:rPr>
        <w:t>ZAKLJUČAK</w:t>
      </w:r>
    </w:p>
    <w:p w:rsidR="00A21440" w:rsidRPr="00A21440" w:rsidRDefault="00A21440" w:rsidP="00A21440">
      <w:pPr>
        <w:jc w:val="center"/>
        <w:rPr>
          <w:rFonts w:ascii="Times New Roman" w:hAnsi="Times New Roman" w:cs="Times New Roman"/>
          <w:b/>
          <w:lang w:val="hr-HR"/>
        </w:rPr>
      </w:pPr>
      <w:r w:rsidRPr="00A21440">
        <w:rPr>
          <w:rFonts w:ascii="Times New Roman" w:hAnsi="Times New Roman" w:cs="Times New Roman"/>
          <w:b/>
          <w:lang w:val="hr-HR"/>
        </w:rPr>
        <w:t>Član 1.</w:t>
      </w:r>
    </w:p>
    <w:p w:rsidR="00A21440" w:rsidRPr="00A21440" w:rsidRDefault="00A21440" w:rsidP="00A21440">
      <w:pPr>
        <w:jc w:val="both"/>
        <w:rPr>
          <w:rFonts w:ascii="Times New Roman" w:hAnsi="Times New Roman" w:cs="Times New Roman"/>
          <w:lang w:val="hr-HR"/>
        </w:rPr>
      </w:pPr>
      <w:r w:rsidRPr="00A21440">
        <w:rPr>
          <w:rFonts w:ascii="Times New Roman" w:hAnsi="Times New Roman" w:cs="Times New Roman"/>
          <w:lang w:val="hr-HR"/>
        </w:rPr>
        <w:t>Prihvata se informacija o zaprimljenom pismu namjere podnosioca Lovačkog društva " Bosansko Grahovo, predsjednika Saše Ivankovića koje je dostavljeno Opštinskom vijeću Opštine Bosansko Grahovo 10.11.2025.godine.</w:t>
      </w:r>
    </w:p>
    <w:p w:rsidR="00A21440" w:rsidRPr="00A21440" w:rsidRDefault="00A21440" w:rsidP="00A21440">
      <w:pPr>
        <w:jc w:val="center"/>
        <w:rPr>
          <w:rFonts w:ascii="Times New Roman" w:hAnsi="Times New Roman" w:cs="Times New Roman"/>
          <w:b/>
          <w:lang w:val="hr-HR"/>
        </w:rPr>
      </w:pPr>
      <w:r w:rsidRPr="00A21440">
        <w:rPr>
          <w:rFonts w:ascii="Times New Roman" w:hAnsi="Times New Roman" w:cs="Times New Roman"/>
          <w:b/>
          <w:lang w:val="hr-HR"/>
        </w:rPr>
        <w:t>Član 2.</w:t>
      </w:r>
    </w:p>
    <w:p w:rsidR="00A21440" w:rsidRPr="00A21440" w:rsidRDefault="00A21440" w:rsidP="00A21440">
      <w:pPr>
        <w:jc w:val="both"/>
        <w:rPr>
          <w:rFonts w:ascii="Times New Roman" w:hAnsi="Times New Roman" w:cs="Times New Roman"/>
          <w:lang w:val="hr-HR"/>
        </w:rPr>
      </w:pPr>
      <w:r w:rsidRPr="00A21440">
        <w:rPr>
          <w:rFonts w:ascii="Times New Roman" w:hAnsi="Times New Roman" w:cs="Times New Roman"/>
          <w:lang w:val="hr-HR"/>
        </w:rPr>
        <w:t>Opštinsko vijeće Bosansko Grahovo oslobađa plaćanja zakupnine Lovačkog društvo" Bosansko Grahovo, za korištenje poslovnog prostora koji se nalazi na adresi  Maršala Tita 12 i to za period od  dana zaključenja ugovora o zakupu do 31.12.2025.godine.</w:t>
      </w:r>
    </w:p>
    <w:p w:rsidR="00A21440" w:rsidRPr="00A21440" w:rsidRDefault="00A21440" w:rsidP="00A21440">
      <w:pPr>
        <w:jc w:val="center"/>
        <w:rPr>
          <w:rFonts w:ascii="Times New Roman" w:hAnsi="Times New Roman" w:cs="Times New Roman"/>
          <w:b/>
          <w:lang w:val="hr-HR"/>
        </w:rPr>
      </w:pPr>
      <w:r w:rsidRPr="00A21440">
        <w:rPr>
          <w:rFonts w:ascii="Times New Roman" w:hAnsi="Times New Roman" w:cs="Times New Roman"/>
          <w:b/>
          <w:lang w:val="hr-HR"/>
        </w:rPr>
        <w:t>Član 3.</w:t>
      </w:r>
    </w:p>
    <w:p w:rsidR="00A21440" w:rsidRPr="00A21440" w:rsidRDefault="00A21440" w:rsidP="00A21440">
      <w:pPr>
        <w:jc w:val="both"/>
        <w:rPr>
          <w:rFonts w:ascii="Times New Roman" w:hAnsi="Times New Roman" w:cs="Times New Roman"/>
          <w:lang w:val="hr-HR"/>
        </w:rPr>
      </w:pPr>
      <w:r w:rsidRPr="00A21440">
        <w:rPr>
          <w:rFonts w:ascii="Times New Roman" w:hAnsi="Times New Roman" w:cs="Times New Roman"/>
          <w:lang w:val="hr-HR"/>
        </w:rPr>
        <w:t>Daje se saglasnost Lovačkom društvu" Bosansko Grahovo, da o vlastitom trošku izvrši renoviranje navedenog poslovnog prostora.</w:t>
      </w:r>
    </w:p>
    <w:p w:rsidR="00A21440" w:rsidRPr="00A21440" w:rsidRDefault="00A21440" w:rsidP="00A21440">
      <w:pPr>
        <w:jc w:val="center"/>
        <w:rPr>
          <w:rFonts w:ascii="Times New Roman" w:hAnsi="Times New Roman" w:cs="Times New Roman"/>
          <w:b/>
          <w:lang w:val="hr-HR"/>
        </w:rPr>
      </w:pPr>
      <w:r w:rsidRPr="00A21440">
        <w:rPr>
          <w:rFonts w:ascii="Times New Roman" w:hAnsi="Times New Roman" w:cs="Times New Roman"/>
          <w:b/>
          <w:lang w:val="hr-HR"/>
        </w:rPr>
        <w:t>Član 4.</w:t>
      </w:r>
    </w:p>
    <w:p w:rsidR="00A21440" w:rsidRPr="00A21440" w:rsidRDefault="00A21440" w:rsidP="00A21440">
      <w:pPr>
        <w:jc w:val="both"/>
        <w:rPr>
          <w:rFonts w:ascii="Times New Roman" w:hAnsi="Times New Roman" w:cs="Times New Roman"/>
          <w:lang w:val="hr-HR"/>
        </w:rPr>
      </w:pPr>
      <w:r w:rsidRPr="00A21440">
        <w:rPr>
          <w:rFonts w:ascii="Times New Roman" w:hAnsi="Times New Roman" w:cs="Times New Roman"/>
          <w:lang w:val="hr-HR"/>
        </w:rPr>
        <w:t xml:space="preserve">Vrijednost izvršenih radova  i ulaganja koje Lovačkog društvo" Bosansko Grahovo, uloži u renoviranje poslovnog prostora uračunaće se u zakupninu za naredni period, počevši od 01.01.2026.godine u skladu sa procjenom </w:t>
      </w:r>
      <w:r w:rsidRPr="00A21440">
        <w:rPr>
          <w:rFonts w:ascii="Times New Roman" w:hAnsi="Times New Roman" w:cs="Times New Roman"/>
          <w:lang w:val="hr-HR"/>
        </w:rPr>
        <w:lastRenderedPageBreak/>
        <w:t>nadležne opštinske službe , dostavljenih računa o ulaganjima i odredbama budućeg ugovora.</w:t>
      </w:r>
    </w:p>
    <w:p w:rsidR="00A21440" w:rsidRPr="00A21440" w:rsidRDefault="00A21440" w:rsidP="00A21440">
      <w:pPr>
        <w:jc w:val="both"/>
        <w:rPr>
          <w:rFonts w:ascii="Times New Roman" w:hAnsi="Times New Roman" w:cs="Times New Roman"/>
          <w:b/>
          <w:lang w:val="hr-HR"/>
        </w:rPr>
      </w:pPr>
    </w:p>
    <w:p w:rsidR="00A21440" w:rsidRPr="00A21440" w:rsidRDefault="00A21440" w:rsidP="00A21440">
      <w:pPr>
        <w:jc w:val="center"/>
        <w:rPr>
          <w:rFonts w:ascii="Times New Roman" w:hAnsi="Times New Roman" w:cs="Times New Roman"/>
          <w:b/>
          <w:lang w:val="hr-HR"/>
        </w:rPr>
      </w:pPr>
      <w:r w:rsidRPr="00A21440">
        <w:rPr>
          <w:rFonts w:ascii="Times New Roman" w:hAnsi="Times New Roman" w:cs="Times New Roman"/>
          <w:b/>
          <w:lang w:val="hr-HR"/>
        </w:rPr>
        <w:t>Član 5.</w:t>
      </w:r>
    </w:p>
    <w:p w:rsidR="00A21440" w:rsidRPr="00A21440" w:rsidRDefault="00A21440" w:rsidP="00A21440">
      <w:pPr>
        <w:jc w:val="both"/>
        <w:rPr>
          <w:rFonts w:ascii="Times New Roman" w:hAnsi="Times New Roman" w:cs="Times New Roman"/>
          <w:lang w:val="hr-HR"/>
        </w:rPr>
      </w:pPr>
      <w:r w:rsidRPr="00A21440">
        <w:rPr>
          <w:rFonts w:ascii="Times New Roman" w:hAnsi="Times New Roman" w:cs="Times New Roman"/>
          <w:lang w:val="hr-HR"/>
        </w:rPr>
        <w:t>Zadužuje se  Opštinski načelnik Opštine Bosansko Grahovo da preduzme potrebne radnje koje se odnose na zaključenje ugovora o zakupu za navedeni poslovni prostor, kao i aktivnosti vezane za realizaciju navedenog zaključka.</w:t>
      </w:r>
    </w:p>
    <w:p w:rsidR="00A21440" w:rsidRPr="00A21440" w:rsidRDefault="00A21440" w:rsidP="00A21440">
      <w:pPr>
        <w:jc w:val="center"/>
        <w:rPr>
          <w:rFonts w:ascii="Times New Roman" w:hAnsi="Times New Roman" w:cs="Times New Roman"/>
          <w:b/>
          <w:lang w:val="hr-HR"/>
        </w:rPr>
      </w:pPr>
      <w:r w:rsidRPr="00A21440">
        <w:rPr>
          <w:rFonts w:ascii="Times New Roman" w:hAnsi="Times New Roman" w:cs="Times New Roman"/>
          <w:b/>
          <w:lang w:val="hr-HR"/>
        </w:rPr>
        <w:t>Član 6.</w:t>
      </w:r>
    </w:p>
    <w:p w:rsidR="00A21440" w:rsidRDefault="00A21440" w:rsidP="00A21440">
      <w:pPr>
        <w:jc w:val="both"/>
        <w:rPr>
          <w:rFonts w:ascii="Times New Roman" w:hAnsi="Times New Roman" w:cs="Times New Roman"/>
          <w:lang w:val="hr-HR"/>
        </w:rPr>
      </w:pPr>
      <w:r w:rsidRPr="00A21440">
        <w:rPr>
          <w:rFonts w:ascii="Times New Roman" w:hAnsi="Times New Roman" w:cs="Times New Roman"/>
          <w:lang w:val="hr-HR"/>
        </w:rPr>
        <w:t>Ova Odluka stupa na snagu narednog dana od dana objavljivanja u "Službenom glasniku Opštine Bosansko Grahovo".</w:t>
      </w:r>
    </w:p>
    <w:p w:rsidR="00A21440" w:rsidRDefault="00D35C93" w:rsidP="00A21440">
      <w:pPr>
        <w:pStyle w:val="NormalWeb"/>
        <w:shd w:val="clear" w:color="auto" w:fill="FFFFFF"/>
        <w:spacing w:before="0" w:beforeAutospacing="0" w:after="0"/>
        <w:rPr>
          <w:sz w:val="22"/>
          <w:szCs w:val="22"/>
        </w:rPr>
      </w:pPr>
      <w:r>
        <w:rPr>
          <w:sz w:val="22"/>
          <w:szCs w:val="22"/>
        </w:rPr>
        <w:t>Broj: 01-04-1-1489-1</w:t>
      </w:r>
      <w:r w:rsidR="00A21440">
        <w:rPr>
          <w:sz w:val="22"/>
          <w:szCs w:val="22"/>
        </w:rPr>
        <w:t>/25</w:t>
      </w:r>
    </w:p>
    <w:p w:rsidR="00A21440" w:rsidRDefault="00A21440" w:rsidP="00A21440">
      <w:pPr>
        <w:pStyle w:val="NormalWeb"/>
        <w:shd w:val="clear" w:color="auto" w:fill="FFFFFF"/>
        <w:spacing w:before="0" w:beforeAutospacing="0" w:after="0"/>
        <w:rPr>
          <w:sz w:val="22"/>
          <w:szCs w:val="22"/>
        </w:rPr>
      </w:pPr>
      <w:r>
        <w:rPr>
          <w:sz w:val="22"/>
          <w:szCs w:val="22"/>
        </w:rPr>
        <w:t>Dana: 03.12.2025. godine</w:t>
      </w:r>
    </w:p>
    <w:p w:rsidR="00A21440" w:rsidRDefault="00A21440" w:rsidP="00A21440">
      <w:pPr>
        <w:pStyle w:val="NormalWeb"/>
        <w:shd w:val="clear" w:color="auto" w:fill="FFFFFF"/>
        <w:spacing w:before="0" w:beforeAutospacing="0" w:after="0"/>
        <w:rPr>
          <w:sz w:val="22"/>
          <w:szCs w:val="22"/>
        </w:rPr>
      </w:pPr>
    </w:p>
    <w:p w:rsidR="00A21440" w:rsidRDefault="00A21440" w:rsidP="00A21440">
      <w:pPr>
        <w:pStyle w:val="NormalWeb"/>
        <w:shd w:val="clear" w:color="auto" w:fill="FFFFFF"/>
        <w:spacing w:before="0" w:beforeAutospacing="0" w:after="0"/>
        <w:rPr>
          <w:sz w:val="22"/>
          <w:szCs w:val="22"/>
        </w:rPr>
      </w:pPr>
      <w:r>
        <w:rPr>
          <w:sz w:val="22"/>
          <w:szCs w:val="22"/>
        </w:rPr>
        <w:t>PREDSJEDAVAJUĆI OV</w:t>
      </w:r>
    </w:p>
    <w:p w:rsidR="00A21440" w:rsidRDefault="00A21440" w:rsidP="00A21440">
      <w:pPr>
        <w:pStyle w:val="NormalWeb"/>
        <w:shd w:val="clear" w:color="auto" w:fill="FFFFFF"/>
        <w:spacing w:before="0" w:beforeAutospacing="0" w:after="0"/>
        <w:rPr>
          <w:sz w:val="22"/>
          <w:szCs w:val="22"/>
        </w:rPr>
      </w:pPr>
      <w:r>
        <w:rPr>
          <w:sz w:val="22"/>
          <w:szCs w:val="22"/>
        </w:rPr>
        <w:t>Veselin Vujatović s.r.</w:t>
      </w:r>
    </w:p>
    <w:p w:rsidR="00A21440" w:rsidRPr="00A21440" w:rsidRDefault="00A21440" w:rsidP="00A21440">
      <w:pPr>
        <w:jc w:val="both"/>
        <w:rPr>
          <w:rFonts w:ascii="Times New Roman" w:hAnsi="Times New Roman" w:cs="Times New Roman"/>
          <w:lang w:val="hr-HR"/>
        </w:rPr>
      </w:pPr>
    </w:p>
    <w:p w:rsidR="00A21440" w:rsidRPr="00A21440" w:rsidRDefault="00A21440" w:rsidP="005D48B6">
      <w:pPr>
        <w:pStyle w:val="NormalWeb"/>
        <w:shd w:val="clear" w:color="auto" w:fill="FFFFFF"/>
        <w:spacing w:before="0" w:beforeAutospacing="0" w:after="0"/>
        <w:rPr>
          <w:sz w:val="22"/>
          <w:szCs w:val="22"/>
        </w:rPr>
      </w:pPr>
    </w:p>
    <w:p w:rsidR="00A21440" w:rsidRPr="00A21440" w:rsidRDefault="00A21440" w:rsidP="005D48B6">
      <w:pPr>
        <w:pStyle w:val="NormalWeb"/>
        <w:shd w:val="clear" w:color="auto" w:fill="FFFFFF"/>
        <w:spacing w:before="0" w:beforeAutospacing="0" w:after="0"/>
        <w:rPr>
          <w:sz w:val="22"/>
          <w:szCs w:val="22"/>
        </w:rPr>
      </w:pPr>
    </w:p>
    <w:p w:rsidR="00A21440" w:rsidRPr="00A21440" w:rsidRDefault="00A21440" w:rsidP="005D48B6">
      <w:pPr>
        <w:pStyle w:val="NormalWeb"/>
        <w:shd w:val="clear" w:color="auto" w:fill="FFFFFF"/>
        <w:spacing w:before="0" w:beforeAutospacing="0" w:after="0"/>
        <w:rPr>
          <w:sz w:val="22"/>
          <w:szCs w:val="22"/>
        </w:rPr>
      </w:pPr>
    </w:p>
    <w:p w:rsidR="00A21440" w:rsidRPr="00A21440" w:rsidRDefault="00A21440" w:rsidP="005D48B6">
      <w:pPr>
        <w:pStyle w:val="NormalWeb"/>
        <w:shd w:val="clear" w:color="auto" w:fill="FFFFFF"/>
        <w:spacing w:before="0" w:beforeAutospacing="0" w:after="0"/>
        <w:rPr>
          <w:sz w:val="22"/>
          <w:szCs w:val="22"/>
        </w:rPr>
      </w:pPr>
    </w:p>
    <w:p w:rsidR="00A21440" w:rsidRPr="00A21440" w:rsidRDefault="00A21440" w:rsidP="005D48B6">
      <w:pPr>
        <w:pStyle w:val="NormalWeb"/>
        <w:shd w:val="clear" w:color="auto" w:fill="FFFFFF"/>
        <w:spacing w:before="0" w:beforeAutospacing="0" w:after="0"/>
        <w:rPr>
          <w:sz w:val="22"/>
          <w:szCs w:val="22"/>
        </w:rPr>
      </w:pPr>
    </w:p>
    <w:p w:rsidR="00A21440" w:rsidRPr="00A21440" w:rsidRDefault="00A21440" w:rsidP="005D48B6">
      <w:pPr>
        <w:pStyle w:val="NormalWeb"/>
        <w:shd w:val="clear" w:color="auto" w:fill="FFFFFF"/>
        <w:spacing w:before="0" w:beforeAutospacing="0" w:after="0"/>
        <w:rPr>
          <w:sz w:val="22"/>
          <w:szCs w:val="22"/>
        </w:rPr>
      </w:pPr>
    </w:p>
    <w:p w:rsidR="00A21440" w:rsidRPr="00A21440" w:rsidRDefault="00A21440" w:rsidP="005D48B6">
      <w:pPr>
        <w:pStyle w:val="NormalWeb"/>
        <w:shd w:val="clear" w:color="auto" w:fill="FFFFFF"/>
        <w:spacing w:before="0" w:beforeAutospacing="0" w:after="0"/>
        <w:rPr>
          <w:sz w:val="22"/>
          <w:szCs w:val="22"/>
        </w:rPr>
      </w:pPr>
    </w:p>
    <w:p w:rsidR="00A21440" w:rsidRPr="00A21440" w:rsidRDefault="00A21440" w:rsidP="005D48B6">
      <w:pPr>
        <w:pStyle w:val="NormalWeb"/>
        <w:shd w:val="clear" w:color="auto" w:fill="FFFFFF"/>
        <w:spacing w:before="0" w:beforeAutospacing="0" w:after="0"/>
        <w:rPr>
          <w:sz w:val="22"/>
          <w:szCs w:val="22"/>
        </w:rPr>
      </w:pPr>
    </w:p>
    <w:p w:rsidR="00A21440" w:rsidRPr="00A21440" w:rsidRDefault="00A21440" w:rsidP="005D48B6">
      <w:pPr>
        <w:pStyle w:val="NormalWeb"/>
        <w:shd w:val="clear" w:color="auto" w:fill="FFFFFF"/>
        <w:spacing w:before="0" w:beforeAutospacing="0" w:after="0"/>
        <w:rPr>
          <w:sz w:val="22"/>
          <w:szCs w:val="22"/>
        </w:rPr>
      </w:pPr>
    </w:p>
    <w:p w:rsidR="00A21440" w:rsidRPr="00A21440" w:rsidRDefault="00A21440" w:rsidP="005D48B6">
      <w:pPr>
        <w:pStyle w:val="NormalWeb"/>
        <w:shd w:val="clear" w:color="auto" w:fill="FFFFFF"/>
        <w:spacing w:before="0" w:beforeAutospacing="0" w:after="0"/>
        <w:rPr>
          <w:sz w:val="22"/>
          <w:szCs w:val="22"/>
        </w:rPr>
      </w:pPr>
    </w:p>
    <w:p w:rsidR="00A21440" w:rsidRPr="00A21440" w:rsidRDefault="00A21440" w:rsidP="005D48B6">
      <w:pPr>
        <w:pStyle w:val="NormalWeb"/>
        <w:shd w:val="clear" w:color="auto" w:fill="FFFFFF"/>
        <w:spacing w:before="0" w:beforeAutospacing="0" w:after="0"/>
        <w:rPr>
          <w:sz w:val="22"/>
          <w:szCs w:val="22"/>
        </w:rPr>
      </w:pPr>
    </w:p>
    <w:p w:rsidR="00A21440" w:rsidRPr="00A21440" w:rsidRDefault="00A21440" w:rsidP="005D48B6">
      <w:pPr>
        <w:pStyle w:val="NormalWeb"/>
        <w:shd w:val="clear" w:color="auto" w:fill="FFFFFF"/>
        <w:spacing w:before="0" w:beforeAutospacing="0" w:after="0"/>
        <w:rPr>
          <w:sz w:val="22"/>
          <w:szCs w:val="22"/>
        </w:rPr>
      </w:pPr>
    </w:p>
    <w:p w:rsidR="00A21440" w:rsidRPr="00A21440" w:rsidRDefault="00A21440" w:rsidP="005D48B6">
      <w:pPr>
        <w:pStyle w:val="NormalWeb"/>
        <w:shd w:val="clear" w:color="auto" w:fill="FFFFFF"/>
        <w:spacing w:before="0" w:beforeAutospacing="0" w:after="0"/>
        <w:rPr>
          <w:sz w:val="22"/>
          <w:szCs w:val="22"/>
        </w:rPr>
      </w:pPr>
    </w:p>
    <w:p w:rsidR="00A21440" w:rsidRPr="00A21440" w:rsidRDefault="00A21440" w:rsidP="005D48B6">
      <w:pPr>
        <w:pStyle w:val="NormalWeb"/>
        <w:shd w:val="clear" w:color="auto" w:fill="FFFFFF"/>
        <w:spacing w:before="0" w:beforeAutospacing="0" w:after="0"/>
        <w:rPr>
          <w:sz w:val="22"/>
          <w:szCs w:val="22"/>
        </w:rPr>
      </w:pPr>
    </w:p>
    <w:p w:rsidR="00A21440" w:rsidRPr="00A21440" w:rsidRDefault="00A21440" w:rsidP="005D48B6">
      <w:pPr>
        <w:pStyle w:val="NormalWeb"/>
        <w:shd w:val="clear" w:color="auto" w:fill="FFFFFF"/>
        <w:spacing w:before="0" w:beforeAutospacing="0" w:after="0"/>
        <w:rPr>
          <w:sz w:val="22"/>
          <w:szCs w:val="22"/>
        </w:rPr>
      </w:pPr>
    </w:p>
    <w:p w:rsidR="00A21440" w:rsidRPr="00A21440" w:rsidRDefault="00A21440" w:rsidP="005D48B6">
      <w:pPr>
        <w:pStyle w:val="NormalWeb"/>
        <w:shd w:val="clear" w:color="auto" w:fill="FFFFFF"/>
        <w:spacing w:before="0" w:beforeAutospacing="0" w:after="0"/>
        <w:rPr>
          <w:sz w:val="22"/>
          <w:szCs w:val="22"/>
        </w:rPr>
      </w:pPr>
    </w:p>
    <w:p w:rsidR="00A21440" w:rsidRPr="00A21440" w:rsidRDefault="00A21440" w:rsidP="005D48B6">
      <w:pPr>
        <w:pStyle w:val="NormalWeb"/>
        <w:shd w:val="clear" w:color="auto" w:fill="FFFFFF"/>
        <w:spacing w:before="0" w:beforeAutospacing="0" w:after="0"/>
        <w:rPr>
          <w:sz w:val="22"/>
          <w:szCs w:val="22"/>
        </w:rPr>
      </w:pPr>
    </w:p>
    <w:p w:rsidR="00A21440" w:rsidRPr="00A21440" w:rsidRDefault="00A21440" w:rsidP="005D48B6">
      <w:pPr>
        <w:pStyle w:val="NormalWeb"/>
        <w:shd w:val="clear" w:color="auto" w:fill="FFFFFF"/>
        <w:spacing w:before="0" w:beforeAutospacing="0" w:after="0"/>
        <w:rPr>
          <w:sz w:val="22"/>
          <w:szCs w:val="22"/>
        </w:rPr>
      </w:pPr>
    </w:p>
    <w:p w:rsidR="00A21440" w:rsidRP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Pr="00D35C93" w:rsidRDefault="00A21440" w:rsidP="005D48B6">
      <w:pPr>
        <w:pStyle w:val="NormalWeb"/>
        <w:shd w:val="clear" w:color="auto" w:fill="FFFFFF"/>
        <w:spacing w:before="0" w:beforeAutospacing="0" w:after="0"/>
        <w:rPr>
          <w:b/>
          <w:sz w:val="32"/>
          <w:szCs w:val="32"/>
        </w:rPr>
      </w:pPr>
      <w:r w:rsidRPr="00D35C93">
        <w:rPr>
          <w:b/>
          <w:sz w:val="32"/>
          <w:szCs w:val="32"/>
        </w:rPr>
        <w:lastRenderedPageBreak/>
        <w:t>AKTI OPŠTINSKOG</w:t>
      </w:r>
    </w:p>
    <w:p w:rsidR="00A21440" w:rsidRPr="00D35C93" w:rsidRDefault="00A21440" w:rsidP="005D48B6">
      <w:pPr>
        <w:pStyle w:val="NormalWeb"/>
        <w:shd w:val="clear" w:color="auto" w:fill="FFFFFF"/>
        <w:spacing w:before="0" w:beforeAutospacing="0" w:after="0"/>
        <w:rPr>
          <w:b/>
          <w:sz w:val="32"/>
          <w:szCs w:val="32"/>
        </w:rPr>
      </w:pPr>
      <w:r w:rsidRPr="00D35C93">
        <w:rPr>
          <w:b/>
          <w:sz w:val="32"/>
          <w:szCs w:val="32"/>
        </w:rPr>
        <w:t>NAČELNIKA</w:t>
      </w:r>
    </w:p>
    <w:p w:rsidR="00A21440" w:rsidRDefault="00A21440" w:rsidP="005D48B6">
      <w:pPr>
        <w:pStyle w:val="NormalWeb"/>
        <w:shd w:val="clear" w:color="auto" w:fill="FFFFFF"/>
        <w:spacing w:before="0" w:beforeAutospacing="0" w:after="0"/>
        <w:rPr>
          <w:sz w:val="22"/>
          <w:szCs w:val="22"/>
        </w:rPr>
      </w:pPr>
    </w:p>
    <w:p w:rsidR="00D35C93" w:rsidRDefault="00D35C93" w:rsidP="00D35C93">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BOSNA I HERCEGOVINA</w:t>
      </w:r>
    </w:p>
    <w:p w:rsidR="00D35C93" w:rsidRDefault="00D35C93" w:rsidP="00D35C93">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FEDERACIJA BOSNE I HERCEGOVINE</w:t>
      </w:r>
    </w:p>
    <w:p w:rsidR="00D35C93" w:rsidRDefault="00D35C93" w:rsidP="00D35C93">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KANTON 10</w:t>
      </w:r>
    </w:p>
    <w:p w:rsidR="00D35C93" w:rsidRDefault="00D35C93" w:rsidP="00D35C93">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OPŠTINA BOSANSKO GRAHOVO</w:t>
      </w:r>
    </w:p>
    <w:p w:rsidR="00D35C93" w:rsidRDefault="00D35C93" w:rsidP="00D35C93">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OPŠTINSKI NAČELNIK</w:t>
      </w:r>
    </w:p>
    <w:p w:rsidR="00D35C93" w:rsidRDefault="00D35C93" w:rsidP="00D35C93">
      <w:pPr>
        <w:pStyle w:val="NoSpacing"/>
        <w:rPr>
          <w:rFonts w:ascii="Times New Roman" w:hAnsi="Times New Roman" w:cs="Times New Roman"/>
        </w:rPr>
      </w:pPr>
    </w:p>
    <w:p w:rsidR="00D35C93" w:rsidRPr="00433939" w:rsidRDefault="00D35C93" w:rsidP="00D35C93">
      <w:pPr>
        <w:pStyle w:val="NoSpacing"/>
        <w:rPr>
          <w:rFonts w:ascii="Times New Roman" w:hAnsi="Times New Roman" w:cs="Times New Roman"/>
        </w:rPr>
      </w:pPr>
    </w:p>
    <w:p w:rsidR="00D35C93" w:rsidRPr="00433939" w:rsidRDefault="00D35C93" w:rsidP="00D35C93">
      <w:pPr>
        <w:pStyle w:val="NoSpacing"/>
        <w:jc w:val="both"/>
        <w:rPr>
          <w:rFonts w:ascii="Times New Roman" w:hAnsi="Times New Roman" w:cs="Times New Roman"/>
          <w:i/>
        </w:rPr>
      </w:pPr>
      <w:r w:rsidRPr="00433939">
        <w:rPr>
          <w:rFonts w:ascii="Times New Roman" w:hAnsi="Times New Roman" w:cs="Times New Roman"/>
        </w:rPr>
        <w:tab/>
        <w:t xml:space="preserve">Na osnovu člana 63. stav (3) Zakona o građenju („Narodne novine HBŽ“, broj:3/16) i člana 38. Statuta opštine Bosansko Grahovo („Službeni glasnik opštine Bosansko Grahovo“, broj:21/07), opštinski načelnik </w:t>
      </w:r>
      <w:r w:rsidRPr="00433939">
        <w:rPr>
          <w:rFonts w:ascii="Times New Roman" w:hAnsi="Times New Roman" w:cs="Times New Roman"/>
          <w:i/>
        </w:rPr>
        <w:t>donosi</w:t>
      </w:r>
    </w:p>
    <w:p w:rsidR="00D35C93" w:rsidRPr="00433939" w:rsidRDefault="00D35C93" w:rsidP="00D35C93">
      <w:pPr>
        <w:pStyle w:val="NoSpacing"/>
        <w:jc w:val="both"/>
        <w:rPr>
          <w:rFonts w:ascii="Times New Roman" w:hAnsi="Times New Roman" w:cs="Times New Roman"/>
          <w:i/>
        </w:rPr>
      </w:pPr>
    </w:p>
    <w:p w:rsidR="00D35C93" w:rsidRPr="00433939" w:rsidRDefault="00D35C93" w:rsidP="00D35C93">
      <w:pPr>
        <w:pStyle w:val="NoSpacing"/>
        <w:jc w:val="center"/>
        <w:rPr>
          <w:rFonts w:ascii="Times New Roman" w:hAnsi="Times New Roman" w:cs="Times New Roman"/>
          <w:b/>
        </w:rPr>
      </w:pPr>
      <w:r w:rsidRPr="00433939">
        <w:rPr>
          <w:rFonts w:ascii="Times New Roman" w:hAnsi="Times New Roman" w:cs="Times New Roman"/>
        </w:rPr>
        <w:t>R J E Š E N J E</w:t>
      </w:r>
    </w:p>
    <w:p w:rsidR="00D35C93" w:rsidRPr="00433939" w:rsidRDefault="00D35C93" w:rsidP="00D35C93">
      <w:pPr>
        <w:pStyle w:val="NoSpacing"/>
        <w:jc w:val="center"/>
        <w:rPr>
          <w:rFonts w:ascii="Times New Roman" w:hAnsi="Times New Roman" w:cs="Times New Roman"/>
        </w:rPr>
      </w:pPr>
      <w:r w:rsidRPr="00433939">
        <w:rPr>
          <w:rFonts w:ascii="Times New Roman" w:hAnsi="Times New Roman" w:cs="Times New Roman"/>
        </w:rPr>
        <w:t>o</w:t>
      </w:r>
    </w:p>
    <w:p w:rsidR="00D35C93" w:rsidRPr="00433939" w:rsidRDefault="00D35C93" w:rsidP="00D35C93">
      <w:pPr>
        <w:pStyle w:val="NoSpacing"/>
        <w:jc w:val="center"/>
        <w:rPr>
          <w:rFonts w:ascii="Times New Roman" w:hAnsi="Times New Roman" w:cs="Times New Roman"/>
        </w:rPr>
      </w:pPr>
      <w:r w:rsidRPr="00433939">
        <w:rPr>
          <w:rFonts w:ascii="Times New Roman" w:hAnsi="Times New Roman" w:cs="Times New Roman"/>
        </w:rPr>
        <w:t>izmjeni rješenja o imenovanju Komisije za tehnički prijem</w:t>
      </w:r>
    </w:p>
    <w:p w:rsidR="00D35C93" w:rsidRPr="00433939" w:rsidRDefault="00D35C93" w:rsidP="00D35C93">
      <w:pPr>
        <w:pStyle w:val="NoSpacing"/>
        <w:ind w:firstLine="720"/>
        <w:jc w:val="center"/>
        <w:rPr>
          <w:rFonts w:ascii="Times New Roman" w:hAnsi="Times New Roman" w:cs="Times New Roman"/>
        </w:rPr>
      </w:pPr>
      <w:r w:rsidRPr="00433939">
        <w:rPr>
          <w:rFonts w:ascii="Times New Roman" w:hAnsi="Times New Roman" w:cs="Times New Roman"/>
        </w:rPr>
        <w:t>broj:02-</w:t>
      </w:r>
      <w:bookmarkStart w:id="0" w:name="_Hlk214606259"/>
      <w:r w:rsidRPr="00433939">
        <w:rPr>
          <w:rFonts w:ascii="Times New Roman" w:hAnsi="Times New Roman" w:cs="Times New Roman"/>
        </w:rPr>
        <w:t>19-4-813/25 od 16.05.2025. godine</w:t>
      </w:r>
      <w:bookmarkEnd w:id="0"/>
    </w:p>
    <w:p w:rsidR="00D35C93" w:rsidRPr="00433939" w:rsidRDefault="00D35C93" w:rsidP="00D35C93">
      <w:pPr>
        <w:pStyle w:val="NoSpacing"/>
        <w:ind w:left="708"/>
        <w:jc w:val="both"/>
        <w:rPr>
          <w:rFonts w:ascii="Times New Roman" w:hAnsi="Times New Roman" w:cs="Times New Roman"/>
        </w:rPr>
      </w:pPr>
    </w:p>
    <w:p w:rsidR="00D35C93" w:rsidRPr="00433939" w:rsidRDefault="00D35C93" w:rsidP="00D35C93">
      <w:pPr>
        <w:pStyle w:val="NoSpacing"/>
        <w:ind w:firstLine="708"/>
        <w:jc w:val="center"/>
        <w:rPr>
          <w:rFonts w:ascii="Times New Roman" w:hAnsi="Times New Roman" w:cs="Times New Roman"/>
        </w:rPr>
      </w:pPr>
      <w:r w:rsidRPr="00433939">
        <w:rPr>
          <w:rFonts w:ascii="Times New Roman" w:hAnsi="Times New Roman" w:cs="Times New Roman"/>
        </w:rPr>
        <w:t>Član 1.</w:t>
      </w:r>
    </w:p>
    <w:p w:rsidR="00D35C93" w:rsidRPr="00433939" w:rsidRDefault="00D35C93" w:rsidP="00D35C93">
      <w:pPr>
        <w:pStyle w:val="NoSpacing"/>
        <w:ind w:left="2124" w:firstLine="708"/>
        <w:jc w:val="both"/>
        <w:rPr>
          <w:rFonts w:ascii="Times New Roman" w:hAnsi="Times New Roman" w:cs="Times New Roman"/>
        </w:rPr>
      </w:pPr>
    </w:p>
    <w:p w:rsidR="00D35C93" w:rsidRPr="00433939" w:rsidRDefault="00D35C93" w:rsidP="00D35C93">
      <w:pPr>
        <w:pStyle w:val="NoSpacing"/>
        <w:ind w:left="2124" w:firstLine="708"/>
        <w:jc w:val="both"/>
        <w:rPr>
          <w:rFonts w:ascii="Times New Roman" w:hAnsi="Times New Roman" w:cs="Times New Roman"/>
        </w:rPr>
      </w:pPr>
    </w:p>
    <w:p w:rsidR="00D35C93" w:rsidRPr="00433939" w:rsidRDefault="00D35C93" w:rsidP="00D35C93">
      <w:pPr>
        <w:pStyle w:val="NormalWeb"/>
        <w:spacing w:before="0" w:beforeAutospacing="0" w:after="0"/>
        <w:ind w:firstLine="720"/>
        <w:rPr>
          <w:b/>
          <w:bCs/>
          <w:sz w:val="22"/>
          <w:szCs w:val="22"/>
        </w:rPr>
      </w:pPr>
      <w:r w:rsidRPr="00433939">
        <w:rPr>
          <w:rStyle w:val="Strong"/>
          <w:b w:val="0"/>
          <w:bCs w:val="0"/>
          <w:sz w:val="22"/>
          <w:szCs w:val="22"/>
        </w:rPr>
        <w:t>U Rješenju broj: 02-19-4-813/25 od 16.05.2025. godine mijenja se član 1. stav (1) tačka 2</w:t>
      </w:r>
      <w:r>
        <w:rPr>
          <w:rStyle w:val="Strong"/>
          <w:b w:val="0"/>
          <w:bCs w:val="0"/>
          <w:sz w:val="22"/>
          <w:szCs w:val="22"/>
        </w:rPr>
        <w:t>)</w:t>
      </w:r>
      <w:r w:rsidRPr="00433939">
        <w:rPr>
          <w:rStyle w:val="Strong"/>
          <w:b w:val="0"/>
          <w:bCs w:val="0"/>
          <w:sz w:val="22"/>
          <w:szCs w:val="22"/>
        </w:rPr>
        <w:t xml:space="preserve"> tako da umjesto:</w:t>
      </w:r>
    </w:p>
    <w:p w:rsidR="00D35C93" w:rsidRPr="00433939" w:rsidRDefault="00D35C93" w:rsidP="00D35C93">
      <w:pPr>
        <w:pStyle w:val="NormalWeb"/>
        <w:spacing w:before="0" w:beforeAutospacing="0" w:after="0"/>
        <w:ind w:firstLine="720"/>
        <w:rPr>
          <w:sz w:val="22"/>
          <w:szCs w:val="22"/>
        </w:rPr>
      </w:pPr>
      <w:r w:rsidRPr="00433939">
        <w:rPr>
          <w:sz w:val="22"/>
          <w:szCs w:val="22"/>
        </w:rPr>
        <w:t>„2. Žarko Bikić za člana komisije“</w:t>
      </w:r>
    </w:p>
    <w:p w:rsidR="00D35C93" w:rsidRPr="00433939" w:rsidRDefault="00D35C93" w:rsidP="00D35C93">
      <w:pPr>
        <w:pStyle w:val="NormalWeb"/>
        <w:spacing w:before="0" w:beforeAutospacing="0" w:after="0"/>
        <w:ind w:firstLine="720"/>
        <w:rPr>
          <w:b/>
          <w:bCs/>
          <w:sz w:val="22"/>
          <w:szCs w:val="22"/>
        </w:rPr>
      </w:pPr>
      <w:r w:rsidRPr="00433939">
        <w:rPr>
          <w:rStyle w:val="Strong"/>
          <w:b w:val="0"/>
          <w:bCs w:val="0"/>
          <w:sz w:val="22"/>
          <w:szCs w:val="22"/>
        </w:rPr>
        <w:t>stoji:</w:t>
      </w:r>
    </w:p>
    <w:p w:rsidR="00D35C93" w:rsidRPr="00433939" w:rsidRDefault="00D35C93" w:rsidP="00D35C93">
      <w:pPr>
        <w:pStyle w:val="NormalWeb"/>
        <w:spacing w:before="0" w:beforeAutospacing="0" w:after="0"/>
        <w:ind w:firstLine="708"/>
        <w:rPr>
          <w:sz w:val="22"/>
          <w:szCs w:val="22"/>
        </w:rPr>
      </w:pPr>
      <w:r w:rsidRPr="00433939">
        <w:rPr>
          <w:sz w:val="22"/>
          <w:szCs w:val="22"/>
        </w:rPr>
        <w:t>„2. Dragan Praštalo za člana komisije“.</w:t>
      </w:r>
    </w:p>
    <w:p w:rsidR="00D35C93" w:rsidRPr="00433939" w:rsidRDefault="00D35C93" w:rsidP="00D35C93">
      <w:pPr>
        <w:pStyle w:val="List2"/>
        <w:ind w:left="0" w:firstLine="708"/>
        <w:jc w:val="both"/>
        <w:rPr>
          <w:sz w:val="22"/>
          <w:szCs w:val="22"/>
        </w:rPr>
      </w:pPr>
    </w:p>
    <w:p w:rsidR="00D35C93" w:rsidRPr="00433939" w:rsidRDefault="00D35C93" w:rsidP="00D35C93">
      <w:pPr>
        <w:pStyle w:val="NoSpacing"/>
        <w:jc w:val="center"/>
        <w:rPr>
          <w:rFonts w:ascii="Times New Roman" w:hAnsi="Times New Roman" w:cs="Times New Roman"/>
        </w:rPr>
      </w:pPr>
      <w:r w:rsidRPr="00433939">
        <w:rPr>
          <w:rFonts w:ascii="Times New Roman" w:hAnsi="Times New Roman" w:cs="Times New Roman"/>
        </w:rPr>
        <w:t>Član 2.</w:t>
      </w:r>
    </w:p>
    <w:p w:rsidR="00D35C93" w:rsidRPr="00433939" w:rsidRDefault="00D35C93" w:rsidP="00D35C93">
      <w:pPr>
        <w:pStyle w:val="List2"/>
        <w:ind w:left="0" w:firstLine="0"/>
        <w:jc w:val="both"/>
        <w:rPr>
          <w:sz w:val="22"/>
          <w:szCs w:val="22"/>
        </w:rPr>
      </w:pPr>
    </w:p>
    <w:p w:rsidR="00D35C93" w:rsidRPr="00433939" w:rsidRDefault="00D35C93" w:rsidP="00D35C93">
      <w:pPr>
        <w:pStyle w:val="List2"/>
        <w:ind w:left="0" w:firstLine="708"/>
        <w:jc w:val="both"/>
        <w:rPr>
          <w:sz w:val="22"/>
          <w:szCs w:val="22"/>
        </w:rPr>
      </w:pPr>
      <w:r w:rsidRPr="00433939">
        <w:rPr>
          <w:sz w:val="22"/>
          <w:szCs w:val="22"/>
        </w:rPr>
        <w:t>U ostalim dijelovima Rješenje broj: 02-19-4-813/25 od 16.05.2025. godine ostaje nepromjenjeno.</w:t>
      </w:r>
    </w:p>
    <w:p w:rsidR="00D35C93" w:rsidRPr="00433939" w:rsidRDefault="00D35C93" w:rsidP="00D35C93">
      <w:pPr>
        <w:pStyle w:val="List2"/>
        <w:ind w:left="0" w:firstLine="708"/>
        <w:jc w:val="both"/>
        <w:rPr>
          <w:sz w:val="22"/>
          <w:szCs w:val="22"/>
        </w:rPr>
      </w:pPr>
    </w:p>
    <w:p w:rsidR="00D35C93" w:rsidRPr="00433939" w:rsidRDefault="00D35C93" w:rsidP="00D35C93">
      <w:pPr>
        <w:pStyle w:val="NoSpacing"/>
        <w:ind w:firstLine="708"/>
        <w:jc w:val="both"/>
        <w:rPr>
          <w:rFonts w:ascii="Times New Roman" w:hAnsi="Times New Roman" w:cs="Times New Roman"/>
        </w:rPr>
      </w:pPr>
      <w:r w:rsidRPr="00433939">
        <w:rPr>
          <w:rFonts w:ascii="Times New Roman" w:hAnsi="Times New Roman" w:cs="Times New Roman"/>
        </w:rPr>
        <w:tab/>
        <w:t xml:space="preserve">                   Član 3.</w:t>
      </w:r>
    </w:p>
    <w:p w:rsidR="00D35C93" w:rsidRPr="00433939" w:rsidRDefault="00D35C93" w:rsidP="00D35C93">
      <w:pPr>
        <w:pStyle w:val="List2"/>
        <w:ind w:left="0" w:firstLine="708"/>
        <w:jc w:val="both"/>
        <w:rPr>
          <w:sz w:val="22"/>
          <w:szCs w:val="22"/>
        </w:rPr>
      </w:pPr>
    </w:p>
    <w:p w:rsidR="00D35C93" w:rsidRPr="00433939" w:rsidRDefault="00D35C93" w:rsidP="00D35C93">
      <w:pPr>
        <w:pStyle w:val="List2"/>
        <w:ind w:left="0" w:firstLine="708"/>
        <w:jc w:val="both"/>
        <w:rPr>
          <w:sz w:val="22"/>
          <w:szCs w:val="22"/>
          <w:lang w:val="hr-HR"/>
        </w:rPr>
      </w:pPr>
      <w:r w:rsidRPr="00433939">
        <w:rPr>
          <w:sz w:val="22"/>
          <w:szCs w:val="22"/>
          <w:lang w:val="hr-HR"/>
        </w:rPr>
        <w:t>Ovo rješenje stupa na snagu danom donošenja.</w:t>
      </w:r>
    </w:p>
    <w:p w:rsidR="00D35C93" w:rsidRPr="00433939" w:rsidRDefault="00D35C93" w:rsidP="00D35C93">
      <w:pPr>
        <w:pStyle w:val="NoSpacing"/>
        <w:jc w:val="both"/>
        <w:rPr>
          <w:rFonts w:ascii="Times New Roman" w:hAnsi="Times New Roman" w:cs="Times New Roman"/>
          <w:color w:val="484848"/>
          <w:shd w:val="clear" w:color="auto" w:fill="75C6E1"/>
        </w:rPr>
      </w:pPr>
    </w:p>
    <w:p w:rsidR="00D35C93" w:rsidRPr="00433939" w:rsidRDefault="00D35C93" w:rsidP="00D35C93">
      <w:pPr>
        <w:pStyle w:val="NoSpacing"/>
        <w:jc w:val="both"/>
        <w:rPr>
          <w:rFonts w:ascii="Times New Roman" w:hAnsi="Times New Roman" w:cs="Times New Roman"/>
        </w:rPr>
      </w:pPr>
      <w:r w:rsidRPr="00433939">
        <w:rPr>
          <w:rFonts w:ascii="Times New Roman" w:hAnsi="Times New Roman" w:cs="Times New Roman"/>
        </w:rPr>
        <w:t>Dostaviti:</w:t>
      </w:r>
    </w:p>
    <w:p w:rsidR="00D35C93" w:rsidRPr="00433939" w:rsidRDefault="00D35C93" w:rsidP="00D35C93">
      <w:pPr>
        <w:pStyle w:val="NoSpacing"/>
        <w:numPr>
          <w:ilvl w:val="0"/>
          <w:numId w:val="38"/>
        </w:numPr>
        <w:jc w:val="both"/>
        <w:rPr>
          <w:rFonts w:ascii="Times New Roman" w:hAnsi="Times New Roman" w:cs="Times New Roman"/>
        </w:rPr>
      </w:pPr>
      <w:r w:rsidRPr="00433939">
        <w:rPr>
          <w:rFonts w:ascii="Times New Roman" w:hAnsi="Times New Roman" w:cs="Times New Roman"/>
        </w:rPr>
        <w:t>Članovima Komisije</w:t>
      </w:r>
    </w:p>
    <w:p w:rsidR="00D35C93" w:rsidRPr="00433939" w:rsidRDefault="00D35C93" w:rsidP="00D35C93">
      <w:pPr>
        <w:pStyle w:val="NoSpacing"/>
        <w:numPr>
          <w:ilvl w:val="0"/>
          <w:numId w:val="38"/>
        </w:numPr>
        <w:jc w:val="both"/>
        <w:rPr>
          <w:rFonts w:ascii="Times New Roman" w:hAnsi="Times New Roman" w:cs="Times New Roman"/>
        </w:rPr>
      </w:pPr>
      <w:r w:rsidRPr="00433939">
        <w:rPr>
          <w:rFonts w:ascii="Times New Roman" w:hAnsi="Times New Roman" w:cs="Times New Roman"/>
        </w:rPr>
        <w:t>Za „Službeni glasnik Opštine Bosansko Grahovo</w:t>
      </w:r>
    </w:p>
    <w:p w:rsidR="00D35C93" w:rsidRPr="00433939" w:rsidRDefault="00D35C93" w:rsidP="00D35C93">
      <w:pPr>
        <w:pStyle w:val="NoSpacing"/>
        <w:numPr>
          <w:ilvl w:val="0"/>
          <w:numId w:val="38"/>
        </w:numPr>
        <w:jc w:val="both"/>
        <w:rPr>
          <w:rFonts w:ascii="Times New Roman" w:hAnsi="Times New Roman" w:cs="Times New Roman"/>
        </w:rPr>
      </w:pPr>
      <w:r w:rsidRPr="00433939">
        <w:rPr>
          <w:rFonts w:ascii="Times New Roman" w:hAnsi="Times New Roman" w:cs="Times New Roman"/>
        </w:rPr>
        <w:t>a/a</w:t>
      </w:r>
    </w:p>
    <w:p w:rsidR="00A21440" w:rsidRDefault="00A21440" w:rsidP="005D48B6">
      <w:pPr>
        <w:pStyle w:val="NormalWeb"/>
        <w:shd w:val="clear" w:color="auto" w:fill="FFFFFF"/>
        <w:spacing w:before="0" w:beforeAutospacing="0" w:after="0"/>
        <w:rPr>
          <w:sz w:val="22"/>
          <w:szCs w:val="22"/>
        </w:rPr>
      </w:pPr>
    </w:p>
    <w:p w:rsidR="00D35C93" w:rsidRPr="00433939" w:rsidRDefault="00D35C93" w:rsidP="00D35C93">
      <w:pPr>
        <w:pStyle w:val="NoSpacing"/>
        <w:rPr>
          <w:rFonts w:ascii="Times New Roman" w:hAnsi="Times New Roman" w:cs="Times New Roman"/>
        </w:rPr>
      </w:pPr>
      <w:r w:rsidRPr="00433939">
        <w:rPr>
          <w:rFonts w:ascii="Times New Roman" w:hAnsi="Times New Roman" w:cs="Times New Roman"/>
        </w:rPr>
        <w:t xml:space="preserve">Broj:02-19-4-813-1/25 </w:t>
      </w:r>
    </w:p>
    <w:p w:rsidR="00D35C93" w:rsidRPr="00433939" w:rsidRDefault="00D35C93" w:rsidP="00D35C93">
      <w:pPr>
        <w:pStyle w:val="NoSpacing"/>
        <w:rPr>
          <w:rFonts w:ascii="Times New Roman" w:hAnsi="Times New Roman" w:cs="Times New Roman"/>
        </w:rPr>
      </w:pPr>
      <w:r w:rsidRPr="00433939">
        <w:rPr>
          <w:rFonts w:ascii="Times New Roman" w:hAnsi="Times New Roman" w:cs="Times New Roman"/>
        </w:rPr>
        <w:t>Dana:20.11.2025. godine</w:t>
      </w: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r>
        <w:rPr>
          <w:sz w:val="22"/>
          <w:szCs w:val="22"/>
        </w:rPr>
        <w:t>OPŠTINSKI NAČELNIK</w:t>
      </w:r>
    </w:p>
    <w:p w:rsidR="00D35C93" w:rsidRDefault="00D35C93" w:rsidP="005D48B6">
      <w:pPr>
        <w:pStyle w:val="NormalWeb"/>
        <w:shd w:val="clear" w:color="auto" w:fill="FFFFFF"/>
        <w:spacing w:before="0" w:beforeAutospacing="0" w:after="0"/>
        <w:rPr>
          <w:sz w:val="22"/>
          <w:szCs w:val="22"/>
        </w:rPr>
      </w:pPr>
      <w:r>
        <w:rPr>
          <w:sz w:val="22"/>
          <w:szCs w:val="22"/>
        </w:rPr>
        <w:t>Smiljka Radlović s.r.</w:t>
      </w: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D35C93">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BOSNA I HERCEGOVINA</w:t>
      </w:r>
    </w:p>
    <w:p w:rsidR="00D35C93" w:rsidRDefault="00D35C93" w:rsidP="00D35C93">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FEDERACIJA BOSNE I HERCEGOVINE</w:t>
      </w:r>
    </w:p>
    <w:p w:rsidR="00D35C93" w:rsidRDefault="00D35C93" w:rsidP="00D35C93">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KANTON 10</w:t>
      </w:r>
    </w:p>
    <w:p w:rsidR="00D35C93" w:rsidRDefault="00D35C93" w:rsidP="00D35C93">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OPŠTINA BOSANSKO GRAHOVO</w:t>
      </w:r>
    </w:p>
    <w:p w:rsidR="00D35C93" w:rsidRDefault="00D35C93" w:rsidP="00D35C93">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OPŠTINSKI NAČELNIK</w:t>
      </w:r>
    </w:p>
    <w:p w:rsidR="00042F22" w:rsidRPr="005F488B" w:rsidRDefault="00042F22" w:rsidP="00042F22">
      <w:pPr>
        <w:spacing w:after="0"/>
        <w:rPr>
          <w:rFonts w:eastAsia="Times New Roman"/>
          <w:color w:val="000000"/>
          <w:lang w:val="hr-HR" w:eastAsia="sr-Latn-BA"/>
        </w:rPr>
      </w:pPr>
    </w:p>
    <w:p w:rsidR="00042F22" w:rsidRPr="00042F22" w:rsidRDefault="00042F22" w:rsidP="00042F22">
      <w:pPr>
        <w:pStyle w:val="NoSpacing"/>
        <w:ind w:firstLine="708"/>
        <w:jc w:val="both"/>
        <w:rPr>
          <w:rFonts w:ascii="Times New Roman" w:hAnsi="Times New Roman" w:cs="Times New Roman"/>
          <w:b/>
          <w:bCs/>
          <w:iCs/>
        </w:rPr>
      </w:pPr>
      <w:r w:rsidRPr="00042F22">
        <w:rPr>
          <w:rFonts w:ascii="Times New Roman" w:hAnsi="Times New Roman" w:cs="Times New Roman"/>
        </w:rPr>
        <w:t xml:space="preserve">Na osnovu člana 38. Statuta opštine Bosansko Grahovo („Službeni glasnik opštine Bosansko Grahovo“, broj:21/07) opštinski načelnik </w:t>
      </w:r>
      <w:r w:rsidRPr="00042F22">
        <w:rPr>
          <w:rFonts w:ascii="Times New Roman" w:hAnsi="Times New Roman" w:cs="Times New Roman"/>
          <w:i/>
        </w:rPr>
        <w:t>donosi</w:t>
      </w:r>
    </w:p>
    <w:p w:rsidR="00042F22" w:rsidRPr="00042F22" w:rsidRDefault="00042F22" w:rsidP="00042F22">
      <w:pPr>
        <w:spacing w:after="0"/>
        <w:jc w:val="both"/>
        <w:rPr>
          <w:rFonts w:ascii="Times New Roman" w:eastAsia="Times New Roman" w:hAnsi="Times New Roman" w:cs="Times New Roman"/>
          <w:i/>
          <w:iCs/>
          <w:color w:val="000000"/>
          <w:lang w:val="hr-HR" w:eastAsia="sr-Latn-BA"/>
        </w:rPr>
      </w:pPr>
    </w:p>
    <w:p w:rsidR="00042F22" w:rsidRPr="00042F22" w:rsidRDefault="00042F22" w:rsidP="00042F22">
      <w:pPr>
        <w:spacing w:after="0"/>
        <w:jc w:val="center"/>
        <w:rPr>
          <w:rFonts w:ascii="Times New Roman" w:eastAsia="Times New Roman" w:hAnsi="Times New Roman" w:cs="Times New Roman"/>
          <w:color w:val="000000"/>
          <w:lang w:val="hr-HR" w:eastAsia="sr-Latn-BA"/>
        </w:rPr>
      </w:pPr>
      <w:r w:rsidRPr="00042F22">
        <w:rPr>
          <w:rFonts w:ascii="Times New Roman" w:eastAsia="Times New Roman" w:hAnsi="Times New Roman" w:cs="Times New Roman"/>
          <w:color w:val="000000"/>
          <w:lang w:val="hr-HR" w:eastAsia="sr-Latn-BA"/>
        </w:rPr>
        <w:t>R J E Š E N J E</w:t>
      </w:r>
    </w:p>
    <w:p w:rsidR="00042F22" w:rsidRPr="00042F22" w:rsidRDefault="00042F22" w:rsidP="00042F22">
      <w:pPr>
        <w:spacing w:after="0"/>
        <w:jc w:val="center"/>
        <w:rPr>
          <w:rFonts w:ascii="Times New Roman" w:eastAsia="Times New Roman" w:hAnsi="Times New Roman" w:cs="Times New Roman"/>
          <w:color w:val="000000"/>
          <w:lang w:val="hr-HR" w:eastAsia="sr-Latn-BA"/>
        </w:rPr>
      </w:pPr>
      <w:r w:rsidRPr="00042F22">
        <w:rPr>
          <w:rFonts w:ascii="Times New Roman" w:eastAsia="Times New Roman" w:hAnsi="Times New Roman" w:cs="Times New Roman"/>
          <w:color w:val="000000"/>
          <w:lang w:val="hr-HR" w:eastAsia="sr-Latn-BA"/>
        </w:rPr>
        <w:t>o</w:t>
      </w:r>
    </w:p>
    <w:p w:rsidR="00042F22" w:rsidRPr="00042F22" w:rsidRDefault="00042F22" w:rsidP="00042F22">
      <w:pPr>
        <w:spacing w:after="0"/>
        <w:jc w:val="center"/>
        <w:rPr>
          <w:rFonts w:ascii="Times New Roman" w:hAnsi="Times New Roman" w:cs="Times New Roman"/>
        </w:rPr>
      </w:pPr>
      <w:r w:rsidRPr="00042F22">
        <w:rPr>
          <w:rFonts w:ascii="Times New Roman" w:eastAsia="Times New Roman" w:hAnsi="Times New Roman" w:cs="Times New Roman"/>
          <w:color w:val="000000"/>
          <w:lang w:val="hr-HR" w:eastAsia="sr-Latn-BA"/>
        </w:rPr>
        <w:t xml:space="preserve">imenovanju Komisije </w:t>
      </w:r>
      <w:r w:rsidRPr="00042F22">
        <w:rPr>
          <w:rFonts w:ascii="Times New Roman" w:hAnsi="Times New Roman" w:cs="Times New Roman"/>
        </w:rPr>
        <w:t>za primopredaju predmeta i pečata</w:t>
      </w:r>
    </w:p>
    <w:p w:rsidR="00042F22" w:rsidRPr="00042F22" w:rsidRDefault="00042F22" w:rsidP="00042F22">
      <w:pPr>
        <w:spacing w:after="0"/>
        <w:jc w:val="center"/>
        <w:rPr>
          <w:rFonts w:ascii="Times New Roman" w:eastAsia="Times New Roman" w:hAnsi="Times New Roman" w:cs="Times New Roman"/>
          <w:color w:val="000000"/>
          <w:lang w:val="hr-HR" w:eastAsia="sr-Latn-BA"/>
        </w:rPr>
      </w:pPr>
      <w:r w:rsidRPr="00042F22">
        <w:rPr>
          <w:rFonts w:ascii="Times New Roman" w:hAnsi="Times New Roman" w:cs="Times New Roman"/>
        </w:rPr>
        <w:t>zaduženih od strane državnog službenika Dragiše Kovačevića zbog odlaska u penziju</w:t>
      </w:r>
    </w:p>
    <w:p w:rsidR="00042F22" w:rsidRPr="00042F22" w:rsidRDefault="00042F22" w:rsidP="00042F22">
      <w:pPr>
        <w:spacing w:after="0"/>
        <w:jc w:val="both"/>
        <w:rPr>
          <w:rFonts w:ascii="Times New Roman" w:eastAsia="Times New Roman" w:hAnsi="Times New Roman" w:cs="Times New Roman"/>
          <w:color w:val="000000"/>
          <w:lang w:val="hr-HR" w:eastAsia="sr-Latn-BA"/>
        </w:rPr>
      </w:pPr>
    </w:p>
    <w:p w:rsidR="00042F22" w:rsidRPr="00042F22" w:rsidRDefault="00042F22" w:rsidP="00042F22">
      <w:pPr>
        <w:spacing w:after="0"/>
        <w:jc w:val="center"/>
        <w:rPr>
          <w:rFonts w:ascii="Times New Roman" w:eastAsia="Times New Roman" w:hAnsi="Times New Roman" w:cs="Times New Roman"/>
          <w:color w:val="000000"/>
          <w:lang w:val="hr-HR" w:eastAsia="sr-Latn-BA"/>
        </w:rPr>
      </w:pPr>
      <w:r w:rsidRPr="00042F22">
        <w:rPr>
          <w:rFonts w:ascii="Times New Roman" w:eastAsia="Times New Roman" w:hAnsi="Times New Roman" w:cs="Times New Roman"/>
          <w:color w:val="000000"/>
          <w:lang w:val="hr-HR" w:eastAsia="sr-Latn-BA"/>
        </w:rPr>
        <w:t>I</w:t>
      </w:r>
    </w:p>
    <w:p w:rsidR="00042F22" w:rsidRPr="00042F22" w:rsidRDefault="00042F22" w:rsidP="00042F22">
      <w:pPr>
        <w:spacing w:after="0"/>
        <w:ind w:firstLine="720"/>
        <w:jc w:val="both"/>
        <w:rPr>
          <w:rFonts w:ascii="Times New Roman" w:hAnsi="Times New Roman" w:cs="Times New Roman"/>
        </w:rPr>
      </w:pPr>
      <w:r w:rsidRPr="00042F22">
        <w:rPr>
          <w:rFonts w:ascii="Times New Roman" w:eastAsia="Times New Roman" w:hAnsi="Times New Roman" w:cs="Times New Roman"/>
          <w:color w:val="000000"/>
          <w:lang w:val="hr-HR" w:eastAsia="sr-Latn-BA"/>
        </w:rPr>
        <w:t xml:space="preserve">U Komisiju za </w:t>
      </w:r>
      <w:r w:rsidRPr="00042F22">
        <w:rPr>
          <w:rFonts w:ascii="Times New Roman" w:hAnsi="Times New Roman" w:cs="Times New Roman"/>
        </w:rPr>
        <w:t xml:space="preserve">primopredaju predmeta i pečata zaduženih od strane državnog službenika Dragiše Kovačevića zbog odlaska u penziju </w:t>
      </w:r>
      <w:r w:rsidRPr="00042F22">
        <w:rPr>
          <w:rFonts w:ascii="Times New Roman" w:eastAsia="Times New Roman" w:hAnsi="Times New Roman" w:cs="Times New Roman"/>
          <w:color w:val="000000"/>
          <w:lang w:val="hr-HR" w:eastAsia="sr-Latn-BA"/>
        </w:rPr>
        <w:t>imenuju se:</w:t>
      </w:r>
    </w:p>
    <w:p w:rsidR="00042F22" w:rsidRPr="00042F22" w:rsidRDefault="00042F22" w:rsidP="00042F22">
      <w:pPr>
        <w:spacing w:after="0"/>
        <w:ind w:firstLine="720"/>
        <w:jc w:val="both"/>
        <w:rPr>
          <w:rFonts w:ascii="Times New Roman" w:eastAsia="Times New Roman" w:hAnsi="Times New Roman" w:cs="Times New Roman"/>
          <w:color w:val="000000"/>
          <w:lang w:val="hr-HR" w:eastAsia="sr-Latn-BA"/>
        </w:rPr>
      </w:pPr>
    </w:p>
    <w:p w:rsidR="00042F22" w:rsidRPr="00042F22" w:rsidRDefault="00042F22" w:rsidP="00042F22">
      <w:pPr>
        <w:pStyle w:val="ListParagraph"/>
        <w:numPr>
          <w:ilvl w:val="0"/>
          <w:numId w:val="39"/>
        </w:numPr>
        <w:spacing w:line="240" w:lineRule="auto"/>
        <w:rPr>
          <w:color w:val="000000"/>
          <w:lang w:val="hr-HR" w:eastAsia="sr-Latn-BA"/>
        </w:rPr>
      </w:pPr>
      <w:r w:rsidRPr="00042F22">
        <w:rPr>
          <w:color w:val="000000"/>
          <w:lang w:val="hr-HR" w:eastAsia="sr-Latn-BA"/>
        </w:rPr>
        <w:t>Vesna Samardžija za predsjednika komisije,</w:t>
      </w:r>
    </w:p>
    <w:p w:rsidR="00042F22" w:rsidRPr="00042F22" w:rsidRDefault="00042F22" w:rsidP="00042F22">
      <w:pPr>
        <w:pStyle w:val="ListParagraph"/>
        <w:numPr>
          <w:ilvl w:val="0"/>
          <w:numId w:val="39"/>
        </w:numPr>
        <w:spacing w:line="240" w:lineRule="auto"/>
        <w:rPr>
          <w:color w:val="000000"/>
          <w:lang w:val="hr-HR" w:eastAsia="sr-Latn-BA"/>
        </w:rPr>
      </w:pPr>
      <w:r w:rsidRPr="00042F22">
        <w:rPr>
          <w:color w:val="000000"/>
          <w:lang w:val="hr-HR" w:eastAsia="sr-Latn-BA"/>
        </w:rPr>
        <w:t>Sanja Jović za člana komisije i</w:t>
      </w:r>
    </w:p>
    <w:p w:rsidR="00042F22" w:rsidRPr="00042F22" w:rsidRDefault="00042F22" w:rsidP="00042F22">
      <w:pPr>
        <w:pStyle w:val="ListParagraph"/>
        <w:numPr>
          <w:ilvl w:val="0"/>
          <w:numId w:val="39"/>
        </w:numPr>
        <w:spacing w:line="240" w:lineRule="auto"/>
        <w:rPr>
          <w:color w:val="000000"/>
          <w:lang w:val="hr-HR" w:eastAsia="sr-Latn-BA"/>
        </w:rPr>
      </w:pPr>
      <w:r w:rsidRPr="00042F22">
        <w:rPr>
          <w:color w:val="000000"/>
          <w:lang w:val="hr-HR" w:eastAsia="sr-Latn-BA"/>
        </w:rPr>
        <w:t>Dragana Damjanović Đurić za člana komisije.</w:t>
      </w:r>
    </w:p>
    <w:p w:rsidR="00042F22" w:rsidRPr="00042F22" w:rsidRDefault="00042F22" w:rsidP="00042F22">
      <w:pPr>
        <w:pStyle w:val="ListParagraph"/>
        <w:spacing w:line="240" w:lineRule="auto"/>
        <w:ind w:left="1080"/>
        <w:rPr>
          <w:color w:val="000000"/>
          <w:lang w:val="hr-HR" w:eastAsia="sr-Latn-BA"/>
        </w:rPr>
      </w:pPr>
    </w:p>
    <w:p w:rsidR="00042F22" w:rsidRPr="00042F22" w:rsidRDefault="00042F22" w:rsidP="00042F22">
      <w:pPr>
        <w:spacing w:after="0"/>
        <w:jc w:val="center"/>
        <w:rPr>
          <w:rFonts w:ascii="Times New Roman" w:eastAsia="Times New Roman" w:hAnsi="Times New Roman" w:cs="Times New Roman"/>
          <w:color w:val="000000"/>
          <w:lang w:val="hr-HR" w:eastAsia="sr-Latn-BA"/>
        </w:rPr>
      </w:pPr>
      <w:r w:rsidRPr="00042F22">
        <w:rPr>
          <w:rFonts w:ascii="Times New Roman" w:eastAsia="Times New Roman" w:hAnsi="Times New Roman" w:cs="Times New Roman"/>
          <w:color w:val="000000"/>
          <w:lang w:val="hr-HR" w:eastAsia="sr-Latn-BA"/>
        </w:rPr>
        <w:t>II</w:t>
      </w:r>
    </w:p>
    <w:p w:rsidR="00042F22" w:rsidRPr="00042F22" w:rsidRDefault="00042F22" w:rsidP="00042F22">
      <w:pPr>
        <w:spacing w:after="0"/>
        <w:ind w:firstLine="720"/>
        <w:jc w:val="both"/>
        <w:rPr>
          <w:rFonts w:ascii="Times New Roman" w:eastAsia="Times New Roman" w:hAnsi="Times New Roman" w:cs="Times New Roman"/>
          <w:color w:val="000000"/>
          <w:lang w:val="hr-HR" w:eastAsia="sr-Latn-BA"/>
        </w:rPr>
      </w:pPr>
      <w:r w:rsidRPr="00042F22">
        <w:rPr>
          <w:rFonts w:ascii="Times New Roman" w:hAnsi="Times New Roman" w:cs="Times New Roman"/>
        </w:rPr>
        <w:t xml:space="preserve">Komisija je zadužena da izvrši primopredaju predmeta i pečata koji su bili u nadležnosti državnog službenika Dragiše Kovačevića, a zbog njegovog odlaska u penziju. Nakon izvršene primopredaje, komisija je dužna sačiniti zapisnik o primopredajii o preduzetim </w:t>
      </w:r>
      <w:r w:rsidRPr="00042F22">
        <w:rPr>
          <w:rFonts w:ascii="Times New Roman" w:hAnsi="Times New Roman" w:cs="Times New Roman"/>
        </w:rPr>
        <w:lastRenderedPageBreak/>
        <w:t>radnjama, te o istom izvijestiti opštinskog načelnika.</w:t>
      </w:r>
    </w:p>
    <w:p w:rsidR="00042F22" w:rsidRPr="00042F22" w:rsidRDefault="00042F22" w:rsidP="00042F22">
      <w:pPr>
        <w:spacing w:after="0"/>
        <w:ind w:firstLine="720"/>
        <w:jc w:val="both"/>
        <w:rPr>
          <w:rFonts w:ascii="Times New Roman" w:eastAsia="Times New Roman" w:hAnsi="Times New Roman" w:cs="Times New Roman"/>
          <w:color w:val="000000"/>
          <w:lang w:val="hr-HR" w:eastAsia="sr-Latn-BA"/>
        </w:rPr>
      </w:pPr>
    </w:p>
    <w:p w:rsidR="00042F22" w:rsidRPr="00042F22" w:rsidRDefault="00042F22" w:rsidP="00042F22">
      <w:pPr>
        <w:spacing w:after="0"/>
        <w:ind w:firstLine="720"/>
        <w:jc w:val="center"/>
        <w:rPr>
          <w:rFonts w:ascii="Times New Roman" w:eastAsia="Times New Roman" w:hAnsi="Times New Roman" w:cs="Times New Roman"/>
          <w:color w:val="000000"/>
          <w:lang w:val="hr-HR" w:eastAsia="sr-Latn-BA"/>
        </w:rPr>
      </w:pPr>
      <w:r w:rsidRPr="00042F22">
        <w:rPr>
          <w:rFonts w:ascii="Times New Roman" w:eastAsia="Times New Roman" w:hAnsi="Times New Roman" w:cs="Times New Roman"/>
          <w:color w:val="000000"/>
          <w:lang w:val="hr-HR" w:eastAsia="sr-Latn-BA"/>
        </w:rPr>
        <w:t>III</w:t>
      </w:r>
    </w:p>
    <w:p w:rsidR="00042F22" w:rsidRPr="00042F22" w:rsidRDefault="00042F22" w:rsidP="00042F22">
      <w:pPr>
        <w:spacing w:after="0"/>
        <w:ind w:firstLine="720"/>
        <w:jc w:val="both"/>
        <w:rPr>
          <w:rFonts w:ascii="Times New Roman" w:eastAsia="Times New Roman" w:hAnsi="Times New Roman" w:cs="Times New Roman"/>
          <w:color w:val="000000"/>
          <w:lang w:val="hr-HR" w:eastAsia="sr-Latn-BA"/>
        </w:rPr>
      </w:pPr>
      <w:r w:rsidRPr="00042F22">
        <w:rPr>
          <w:rFonts w:ascii="Times New Roman" w:eastAsia="Times New Roman" w:hAnsi="Times New Roman" w:cs="Times New Roman"/>
          <w:color w:val="000000"/>
          <w:lang w:val="hr-HR" w:eastAsia="sr-Latn-BA"/>
        </w:rPr>
        <w:t xml:space="preserve">Predsjednik komisije ima pravo na naknadu za rad u komisiji u iznosu od 60,00 KM, a članovima komisije pripada naknada u iznosu od 50,00 KM. </w:t>
      </w:r>
    </w:p>
    <w:p w:rsidR="00042F22" w:rsidRPr="00042F22" w:rsidRDefault="00042F22" w:rsidP="00042F22">
      <w:pPr>
        <w:spacing w:after="0"/>
        <w:jc w:val="both"/>
        <w:rPr>
          <w:rFonts w:ascii="Times New Roman" w:eastAsia="Times New Roman" w:hAnsi="Times New Roman" w:cs="Times New Roman"/>
          <w:color w:val="000000"/>
          <w:lang w:val="hr-HR" w:eastAsia="sr-Latn-BA"/>
        </w:rPr>
      </w:pPr>
    </w:p>
    <w:p w:rsidR="00042F22" w:rsidRPr="00042F22" w:rsidRDefault="00042F22" w:rsidP="00042F22">
      <w:pPr>
        <w:spacing w:after="0"/>
        <w:jc w:val="center"/>
        <w:rPr>
          <w:rFonts w:ascii="Times New Roman" w:eastAsia="Times New Roman" w:hAnsi="Times New Roman" w:cs="Times New Roman"/>
          <w:color w:val="000000"/>
          <w:lang w:val="hr-HR" w:eastAsia="sr-Latn-BA"/>
        </w:rPr>
      </w:pPr>
      <w:r w:rsidRPr="00042F22">
        <w:rPr>
          <w:rFonts w:ascii="Times New Roman" w:eastAsia="Times New Roman" w:hAnsi="Times New Roman" w:cs="Times New Roman"/>
          <w:color w:val="000000"/>
          <w:lang w:val="hr-HR" w:eastAsia="sr-Latn-BA"/>
        </w:rPr>
        <w:t>IV</w:t>
      </w:r>
    </w:p>
    <w:p w:rsidR="00042F22" w:rsidRPr="00042F22" w:rsidRDefault="00042F22" w:rsidP="00042F22">
      <w:pPr>
        <w:spacing w:after="0"/>
        <w:ind w:firstLine="720"/>
        <w:jc w:val="both"/>
        <w:rPr>
          <w:rFonts w:ascii="Times New Roman" w:eastAsia="Times New Roman" w:hAnsi="Times New Roman" w:cs="Times New Roman"/>
          <w:color w:val="000000"/>
          <w:lang w:val="hr-HR" w:eastAsia="sr-Latn-BA"/>
        </w:rPr>
      </w:pPr>
      <w:r w:rsidRPr="00042F22">
        <w:rPr>
          <w:rFonts w:ascii="Times New Roman" w:eastAsia="Times New Roman" w:hAnsi="Times New Roman" w:cs="Times New Roman"/>
          <w:color w:val="000000"/>
          <w:lang w:val="hr-HR" w:eastAsia="sr-Latn-BA"/>
        </w:rPr>
        <w:t>Ovo rješenje stupa na snagu danom donošenja i ima se objaviti u „Službenom glasniku Opštine Bosansko Grahovo“.</w:t>
      </w:r>
    </w:p>
    <w:p w:rsidR="00042F22" w:rsidRDefault="00042F22" w:rsidP="00042F22">
      <w:pPr>
        <w:spacing w:after="0"/>
        <w:ind w:firstLine="720"/>
        <w:jc w:val="both"/>
        <w:rPr>
          <w:rFonts w:ascii="Times New Roman" w:eastAsia="Times New Roman" w:hAnsi="Times New Roman" w:cs="Times New Roman"/>
          <w:color w:val="000000"/>
          <w:lang w:val="hr-HR" w:eastAsia="sr-Latn-BA"/>
        </w:rPr>
      </w:pPr>
    </w:p>
    <w:p w:rsidR="00042F22" w:rsidRPr="00042F22" w:rsidRDefault="00042F22" w:rsidP="00042F22">
      <w:pPr>
        <w:spacing w:after="0"/>
        <w:ind w:firstLine="720"/>
        <w:jc w:val="both"/>
        <w:rPr>
          <w:rFonts w:ascii="Times New Roman" w:eastAsia="Times New Roman" w:hAnsi="Times New Roman" w:cs="Times New Roman"/>
          <w:color w:val="000000"/>
          <w:lang w:val="hr-HR" w:eastAsia="sr-Latn-BA"/>
        </w:rPr>
      </w:pPr>
      <w:r w:rsidRPr="00042F22">
        <w:rPr>
          <w:rFonts w:ascii="Times New Roman" w:eastAsia="Times New Roman" w:hAnsi="Times New Roman" w:cs="Times New Roman"/>
          <w:color w:val="000000"/>
          <w:lang w:val="hr-HR" w:eastAsia="sr-Latn-BA"/>
        </w:rPr>
        <w:t>Dostaviti:</w:t>
      </w:r>
    </w:p>
    <w:p w:rsidR="00042F22" w:rsidRPr="00042F22" w:rsidRDefault="00042F22" w:rsidP="00042F22">
      <w:pPr>
        <w:spacing w:after="0"/>
        <w:ind w:firstLine="720"/>
        <w:jc w:val="both"/>
        <w:rPr>
          <w:rFonts w:ascii="Times New Roman" w:eastAsia="Times New Roman" w:hAnsi="Times New Roman" w:cs="Times New Roman"/>
          <w:color w:val="000000"/>
          <w:lang w:val="hr-HR" w:eastAsia="sr-Latn-BA"/>
        </w:rPr>
      </w:pPr>
      <w:r>
        <w:rPr>
          <w:rFonts w:ascii="Times New Roman" w:eastAsia="Times New Roman" w:hAnsi="Times New Roman" w:cs="Times New Roman"/>
          <w:color w:val="000000"/>
          <w:lang w:val="hr-HR" w:eastAsia="sr-Latn-BA"/>
        </w:rPr>
        <w:t>1.Članovima komisije x3</w:t>
      </w:r>
      <w:r w:rsidRPr="00042F22">
        <w:rPr>
          <w:rFonts w:ascii="Times New Roman" w:eastAsia="Times New Roman" w:hAnsi="Times New Roman" w:cs="Times New Roman"/>
          <w:color w:val="000000"/>
          <w:lang w:val="hr-HR" w:eastAsia="sr-Latn-BA"/>
        </w:rPr>
        <w:tab/>
      </w:r>
      <w:r w:rsidRPr="00042F22">
        <w:rPr>
          <w:rFonts w:ascii="Times New Roman" w:eastAsia="Times New Roman" w:hAnsi="Times New Roman" w:cs="Times New Roman"/>
          <w:color w:val="000000"/>
          <w:lang w:val="hr-HR" w:eastAsia="sr-Latn-BA"/>
        </w:rPr>
        <w:tab/>
      </w:r>
    </w:p>
    <w:p w:rsidR="00042F22" w:rsidRPr="00042F22" w:rsidRDefault="00042F22" w:rsidP="00042F22">
      <w:pPr>
        <w:spacing w:after="0"/>
        <w:ind w:firstLine="720"/>
        <w:jc w:val="both"/>
        <w:rPr>
          <w:rFonts w:ascii="Times New Roman" w:eastAsia="Times New Roman" w:hAnsi="Times New Roman" w:cs="Times New Roman"/>
          <w:color w:val="000000"/>
          <w:lang w:val="hr-HR" w:eastAsia="sr-Latn-BA"/>
        </w:rPr>
      </w:pPr>
      <w:r w:rsidRPr="00042F22">
        <w:rPr>
          <w:rFonts w:ascii="Times New Roman" w:eastAsia="Times New Roman" w:hAnsi="Times New Roman" w:cs="Times New Roman"/>
          <w:color w:val="000000"/>
          <w:lang w:val="hr-HR" w:eastAsia="sr-Latn-BA"/>
        </w:rPr>
        <w:t xml:space="preserve">2. Za „Službeni glasnikopštine Bosansko Grahovo“ </w:t>
      </w:r>
      <w:r w:rsidRPr="00042F22">
        <w:rPr>
          <w:rFonts w:ascii="Times New Roman" w:eastAsia="Times New Roman" w:hAnsi="Times New Roman" w:cs="Times New Roman"/>
          <w:color w:val="000000"/>
          <w:lang w:val="hr-HR" w:eastAsia="sr-Latn-BA"/>
        </w:rPr>
        <w:tab/>
      </w:r>
      <w:r w:rsidRPr="00042F22">
        <w:rPr>
          <w:rFonts w:ascii="Times New Roman" w:eastAsia="Times New Roman" w:hAnsi="Times New Roman" w:cs="Times New Roman"/>
          <w:color w:val="000000"/>
          <w:lang w:val="hr-HR" w:eastAsia="sr-Latn-BA"/>
        </w:rPr>
        <w:tab/>
      </w:r>
      <w:r w:rsidRPr="00042F22">
        <w:rPr>
          <w:rFonts w:ascii="Times New Roman" w:eastAsia="Times New Roman" w:hAnsi="Times New Roman" w:cs="Times New Roman"/>
          <w:color w:val="000000"/>
          <w:lang w:val="hr-HR" w:eastAsia="sr-Latn-BA"/>
        </w:rPr>
        <w:tab/>
      </w:r>
      <w:r w:rsidRPr="00042F22">
        <w:rPr>
          <w:rFonts w:ascii="Times New Roman" w:eastAsia="Times New Roman" w:hAnsi="Times New Roman" w:cs="Times New Roman"/>
          <w:color w:val="000000"/>
          <w:lang w:val="hr-HR" w:eastAsia="sr-Latn-BA"/>
        </w:rPr>
        <w:tab/>
      </w:r>
      <w:r w:rsidRPr="00042F22">
        <w:rPr>
          <w:rFonts w:ascii="Times New Roman" w:eastAsia="Times New Roman" w:hAnsi="Times New Roman" w:cs="Times New Roman"/>
          <w:color w:val="000000"/>
          <w:lang w:val="hr-HR" w:eastAsia="sr-Latn-BA"/>
        </w:rPr>
        <w:tab/>
      </w:r>
    </w:p>
    <w:p w:rsidR="00D35C93" w:rsidRDefault="00042F22" w:rsidP="00042F22">
      <w:pPr>
        <w:pStyle w:val="NormalWeb"/>
        <w:shd w:val="clear" w:color="auto" w:fill="FFFFFF"/>
        <w:spacing w:before="0" w:beforeAutospacing="0" w:after="0"/>
        <w:rPr>
          <w:sz w:val="22"/>
          <w:szCs w:val="22"/>
        </w:rPr>
      </w:pPr>
      <w:r>
        <w:rPr>
          <w:color w:val="000000"/>
          <w:sz w:val="22"/>
          <w:szCs w:val="22"/>
          <w:lang w:val="hr-HR" w:eastAsia="sr-Latn-BA"/>
        </w:rPr>
        <w:t xml:space="preserve">             </w:t>
      </w:r>
      <w:r w:rsidRPr="00042F22">
        <w:rPr>
          <w:color w:val="000000"/>
          <w:sz w:val="22"/>
          <w:szCs w:val="22"/>
          <w:lang w:val="hr-HR" w:eastAsia="sr-Latn-BA"/>
        </w:rPr>
        <w:t>3.  a/a</w:t>
      </w:r>
      <w:r w:rsidRPr="00042F22">
        <w:rPr>
          <w:color w:val="000000"/>
          <w:sz w:val="22"/>
          <w:szCs w:val="22"/>
          <w:lang w:val="hr-HR" w:eastAsia="sr-Latn-BA"/>
        </w:rPr>
        <w:tab/>
      </w:r>
      <w:r w:rsidRPr="00042F22">
        <w:rPr>
          <w:color w:val="000000"/>
          <w:sz w:val="22"/>
          <w:szCs w:val="22"/>
          <w:lang w:val="hr-HR" w:eastAsia="sr-Latn-BA"/>
        </w:rPr>
        <w:tab/>
      </w:r>
      <w:r w:rsidRPr="00042F22">
        <w:rPr>
          <w:color w:val="000000"/>
          <w:sz w:val="22"/>
          <w:szCs w:val="22"/>
          <w:lang w:val="hr-HR" w:eastAsia="sr-Latn-BA"/>
        </w:rPr>
        <w:tab/>
      </w:r>
      <w:r w:rsidRPr="00042F22">
        <w:rPr>
          <w:color w:val="000000"/>
          <w:sz w:val="22"/>
          <w:szCs w:val="22"/>
          <w:lang w:val="hr-HR" w:eastAsia="sr-Latn-BA"/>
        </w:rPr>
        <w:tab/>
      </w:r>
      <w:r w:rsidRPr="00042F22">
        <w:rPr>
          <w:color w:val="000000"/>
          <w:sz w:val="22"/>
          <w:szCs w:val="22"/>
          <w:lang w:val="hr-HR" w:eastAsia="sr-Latn-BA"/>
        </w:rPr>
        <w:tab/>
      </w:r>
      <w:r w:rsidRPr="00042F22">
        <w:rPr>
          <w:color w:val="000000"/>
          <w:sz w:val="22"/>
          <w:szCs w:val="22"/>
          <w:lang w:val="hr-HR" w:eastAsia="sr-Latn-BA"/>
        </w:rPr>
        <w:tab/>
      </w:r>
    </w:p>
    <w:p w:rsidR="00042F22" w:rsidRPr="00042F22" w:rsidRDefault="00042F22" w:rsidP="00042F22">
      <w:pPr>
        <w:spacing w:after="0"/>
        <w:rPr>
          <w:rFonts w:ascii="Times New Roman" w:eastAsia="Times New Roman" w:hAnsi="Times New Roman" w:cs="Times New Roman"/>
          <w:color w:val="000000"/>
          <w:lang w:val="sr-Latn-BA" w:eastAsia="sr-Latn-BA"/>
        </w:rPr>
      </w:pPr>
      <w:r w:rsidRPr="00042F22">
        <w:rPr>
          <w:rFonts w:ascii="Times New Roman" w:eastAsia="Times New Roman" w:hAnsi="Times New Roman" w:cs="Times New Roman"/>
          <w:color w:val="000000"/>
          <w:lang w:val="hr-HR" w:eastAsia="sr-Latn-BA"/>
        </w:rPr>
        <w:t xml:space="preserve">Broj: 02-04-1-1546/25 </w:t>
      </w:r>
    </w:p>
    <w:p w:rsidR="00042F22" w:rsidRPr="00042F22" w:rsidRDefault="00042F22" w:rsidP="00042F22">
      <w:pPr>
        <w:spacing w:after="0"/>
        <w:rPr>
          <w:rFonts w:ascii="Times New Roman" w:eastAsia="Times New Roman" w:hAnsi="Times New Roman" w:cs="Times New Roman"/>
          <w:color w:val="000000"/>
          <w:lang w:val="hr-HR" w:eastAsia="sr-Latn-BA"/>
        </w:rPr>
      </w:pPr>
      <w:r w:rsidRPr="00042F22">
        <w:rPr>
          <w:rFonts w:ascii="Times New Roman" w:eastAsia="Times New Roman" w:hAnsi="Times New Roman" w:cs="Times New Roman"/>
          <w:color w:val="000000"/>
          <w:lang w:val="hr-HR" w:eastAsia="sr-Latn-BA"/>
        </w:rPr>
        <w:t xml:space="preserve">Dana: 21.11.2025. godine </w:t>
      </w:r>
    </w:p>
    <w:p w:rsidR="00D35C93" w:rsidRDefault="00D35C93" w:rsidP="005D48B6">
      <w:pPr>
        <w:pStyle w:val="NormalWeb"/>
        <w:shd w:val="clear" w:color="auto" w:fill="FFFFFF"/>
        <w:spacing w:before="0" w:beforeAutospacing="0" w:after="0"/>
        <w:rPr>
          <w:sz w:val="22"/>
          <w:szCs w:val="22"/>
        </w:rPr>
      </w:pPr>
    </w:p>
    <w:p w:rsidR="00042F22" w:rsidRDefault="00042F22" w:rsidP="00042F22">
      <w:pPr>
        <w:pStyle w:val="NormalWeb"/>
        <w:shd w:val="clear" w:color="auto" w:fill="FFFFFF"/>
        <w:spacing w:before="0" w:beforeAutospacing="0" w:after="0"/>
        <w:rPr>
          <w:sz w:val="22"/>
          <w:szCs w:val="22"/>
        </w:rPr>
      </w:pPr>
      <w:r>
        <w:rPr>
          <w:sz w:val="22"/>
          <w:szCs w:val="22"/>
        </w:rPr>
        <w:t>OPŠTINSKI NAČELNIK</w:t>
      </w:r>
    </w:p>
    <w:p w:rsidR="00042F22" w:rsidRDefault="00042F22" w:rsidP="00042F22">
      <w:pPr>
        <w:pStyle w:val="NormalWeb"/>
        <w:shd w:val="clear" w:color="auto" w:fill="FFFFFF"/>
        <w:spacing w:before="0" w:beforeAutospacing="0" w:after="0"/>
        <w:rPr>
          <w:sz w:val="22"/>
          <w:szCs w:val="22"/>
        </w:rPr>
      </w:pPr>
      <w:r>
        <w:rPr>
          <w:sz w:val="22"/>
          <w:szCs w:val="22"/>
        </w:rPr>
        <w:t>Smiljka Radlović s.r.</w:t>
      </w:r>
    </w:p>
    <w:p w:rsidR="00042F22" w:rsidRDefault="00042F22" w:rsidP="005D48B6">
      <w:pPr>
        <w:pStyle w:val="NormalWeb"/>
        <w:shd w:val="clear" w:color="auto" w:fill="FFFFFF"/>
        <w:spacing w:before="0" w:beforeAutospacing="0" w:after="0"/>
        <w:rPr>
          <w:sz w:val="22"/>
          <w:szCs w:val="22"/>
        </w:rPr>
      </w:pPr>
    </w:p>
    <w:p w:rsidR="0027691E" w:rsidRDefault="0027691E" w:rsidP="0027691E">
      <w:pPr>
        <w:spacing w:after="0"/>
        <w:rPr>
          <w:rFonts w:ascii="Times New Roman" w:hAnsi="Times New Roman" w:cs="Times New Roman"/>
          <w:lang w:val="hr-HR"/>
        </w:rPr>
      </w:pPr>
    </w:p>
    <w:p w:rsidR="0027691E" w:rsidRDefault="0027691E" w:rsidP="0027691E">
      <w:pPr>
        <w:spacing w:after="0"/>
        <w:rPr>
          <w:rFonts w:ascii="Times New Roman" w:hAnsi="Times New Roman" w:cs="Times New Roman"/>
          <w:lang w:val="hr-HR"/>
        </w:rPr>
      </w:pPr>
    </w:p>
    <w:p w:rsidR="0027691E" w:rsidRDefault="0027691E" w:rsidP="0027691E">
      <w:pPr>
        <w:spacing w:after="0"/>
        <w:rPr>
          <w:rFonts w:ascii="Times New Roman" w:hAnsi="Times New Roman" w:cs="Times New Roman"/>
          <w:lang w:val="hr-HR"/>
        </w:rPr>
      </w:pPr>
    </w:p>
    <w:p w:rsidR="0027691E" w:rsidRDefault="0027691E" w:rsidP="0027691E">
      <w:pPr>
        <w:spacing w:after="0"/>
        <w:rPr>
          <w:rFonts w:ascii="Times New Roman" w:hAnsi="Times New Roman" w:cs="Times New Roman"/>
          <w:lang w:val="hr-HR"/>
        </w:rPr>
      </w:pPr>
    </w:p>
    <w:p w:rsidR="0027691E" w:rsidRDefault="0027691E" w:rsidP="0027691E">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BOSNA I HERCEGOVINA</w:t>
      </w:r>
    </w:p>
    <w:p w:rsidR="0027691E" w:rsidRDefault="0027691E" w:rsidP="0027691E">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FEDERACIJA BOSNE I HERCEGOVINE</w:t>
      </w:r>
    </w:p>
    <w:p w:rsidR="0027691E" w:rsidRDefault="0027691E" w:rsidP="0027691E">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KANTON 10</w:t>
      </w:r>
    </w:p>
    <w:p w:rsidR="0027691E" w:rsidRDefault="0027691E" w:rsidP="0027691E">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OPŠTINA BOSANSKO GRAHOVO</w:t>
      </w:r>
    </w:p>
    <w:p w:rsidR="0027691E" w:rsidRPr="0027691E" w:rsidRDefault="0027691E" w:rsidP="0027691E">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OPŠTINSKI NAČELNIK</w:t>
      </w:r>
    </w:p>
    <w:p w:rsidR="0027691E" w:rsidRDefault="0027691E" w:rsidP="0027691E">
      <w:pPr>
        <w:spacing w:after="0"/>
        <w:rPr>
          <w:rFonts w:ascii="Times New Roman" w:hAnsi="Times New Roman" w:cs="Times New Roman"/>
          <w:lang w:val="hr-HR"/>
        </w:rPr>
      </w:pPr>
    </w:p>
    <w:p w:rsidR="0027691E" w:rsidRDefault="0027691E" w:rsidP="0027691E">
      <w:pPr>
        <w:spacing w:after="0"/>
        <w:rPr>
          <w:rFonts w:ascii="Times New Roman" w:hAnsi="Times New Roman" w:cs="Times New Roman"/>
          <w:lang w:val="hr-HR"/>
        </w:rPr>
      </w:pP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Broj: 02-11-3-1557/25</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Dana: 24.11.2025.godine</w:t>
      </w:r>
    </w:p>
    <w:p w:rsidR="0027691E" w:rsidRPr="0027691E" w:rsidRDefault="0027691E" w:rsidP="0027691E">
      <w:pPr>
        <w:spacing w:after="0"/>
        <w:rPr>
          <w:rFonts w:ascii="Times New Roman" w:hAnsi="Times New Roman" w:cs="Times New Roman"/>
          <w:lang w:val="hr-HR"/>
        </w:rPr>
      </w:pPr>
    </w:p>
    <w:p w:rsidR="0027691E" w:rsidRPr="0027691E" w:rsidRDefault="0027691E" w:rsidP="0027691E">
      <w:pPr>
        <w:spacing w:after="0"/>
        <w:ind w:firstLine="720"/>
        <w:rPr>
          <w:rFonts w:ascii="Times New Roman" w:hAnsi="Times New Roman" w:cs="Times New Roman"/>
          <w:lang w:val="hr-HR"/>
        </w:rPr>
      </w:pPr>
      <w:r w:rsidRPr="0027691E">
        <w:rPr>
          <w:rFonts w:ascii="Times New Roman" w:hAnsi="Times New Roman" w:cs="Times New Roman"/>
          <w:lang w:val="hr-HR"/>
        </w:rPr>
        <w:t>Na osnovu člana 18. stav (1), a u vezi sa članom 17. stav (1) Zakona o javnim nabavkama ("Službeni glasnik BiH", broj 39/14</w:t>
      </w:r>
      <w:r w:rsidRPr="0027691E">
        <w:rPr>
          <w:rFonts w:ascii="Times New Roman" w:hAnsi="Times New Roman" w:cs="Times New Roman"/>
          <w:b/>
          <w:lang w:val="sr-Latn-BA"/>
        </w:rPr>
        <w:t>,</w:t>
      </w:r>
      <w:r w:rsidRPr="0027691E">
        <w:rPr>
          <w:rFonts w:ascii="Times New Roman" w:hAnsi="Times New Roman" w:cs="Times New Roman"/>
          <w:bCs/>
          <w:lang w:val="sr-Latn-BA"/>
        </w:rPr>
        <w:t xml:space="preserve"> 59/22 i 50/24</w:t>
      </w:r>
      <w:r w:rsidRPr="0027691E">
        <w:rPr>
          <w:rFonts w:ascii="Times New Roman" w:hAnsi="Times New Roman" w:cs="Times New Roman"/>
          <w:lang w:val="hr-HR"/>
        </w:rPr>
        <w:t>), opštinski načelnik d o n o s i</w:t>
      </w:r>
    </w:p>
    <w:p w:rsidR="0027691E" w:rsidRPr="0027691E" w:rsidRDefault="0027691E" w:rsidP="0027691E">
      <w:pPr>
        <w:spacing w:after="0"/>
        <w:jc w:val="center"/>
        <w:rPr>
          <w:rFonts w:ascii="Times New Roman" w:hAnsi="Times New Roman" w:cs="Times New Roman"/>
          <w:b/>
          <w:lang w:val="hr-HR"/>
        </w:rPr>
      </w:pP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lastRenderedPageBreak/>
        <w:t>O  D  L  U  K  U</w:t>
      </w: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o</w:t>
      </w: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pokretanju postupka javne nabavke</w:t>
      </w:r>
    </w:p>
    <w:p w:rsidR="0027691E" w:rsidRPr="0027691E" w:rsidRDefault="0027691E" w:rsidP="0027691E">
      <w:pPr>
        <w:spacing w:after="0"/>
        <w:jc w:val="center"/>
        <w:rPr>
          <w:rFonts w:ascii="Times New Roman" w:hAnsi="Times New Roman" w:cs="Times New Roman"/>
          <w:b/>
          <w:lang w:val="hr-HR"/>
        </w:rPr>
      </w:pP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Član 1.</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 xml:space="preserve">                Odobrava se nabavka roba za potrebe Opštine Bosansko Grahovo i to: </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„NABAVKA MATERIJALA ZA IZGRADNJU NN MREŽE- PRIKLJUČAK ZA PEĆINU LEDENICU“, CPV kod31321000-2.</w:t>
      </w:r>
    </w:p>
    <w:p w:rsidR="0027691E" w:rsidRPr="0027691E" w:rsidRDefault="0027691E" w:rsidP="0027691E">
      <w:pPr>
        <w:spacing w:after="0"/>
        <w:rPr>
          <w:rFonts w:ascii="Times New Roman" w:hAnsi="Times New Roman" w:cs="Times New Roman"/>
          <w:lang w:val="hr-HR"/>
        </w:rPr>
      </w:pP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Opis i količina roba koje su predmet nabavke koja se odobrava ovom odlukom definisani su tenderskom dokumentacijom za predmetnu nabavku.</w:t>
      </w: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Član 2.</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Postupak javne nabavke roba iz člana 1. ove odluke provest će se putem konkurentskog zahtjeva za dostavu ponuda u skladu sa članovima 88. i 89. Zakona o javnim nabavkama o čemu će se na Portalu javnih nabavki objaviti obavještenje o nabavci.</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 xml:space="preserve">                U predmetnom postupku neće se zaključivati okvirni sporazum.</w:t>
      </w: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Član 3.</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 xml:space="preserve">                Kriterij za dodjelu ugovora je "najniža cijena tehnički zadovoljavajuće ponude".</w:t>
      </w:r>
    </w:p>
    <w:p w:rsidR="0027691E" w:rsidRPr="0027691E" w:rsidRDefault="0027691E" w:rsidP="0027691E">
      <w:pPr>
        <w:spacing w:after="0"/>
        <w:jc w:val="center"/>
        <w:rPr>
          <w:rFonts w:ascii="Times New Roman" w:hAnsi="Times New Roman" w:cs="Times New Roman"/>
          <w:b/>
          <w:bCs/>
          <w:lang w:val="hr-HR"/>
        </w:rPr>
      </w:pPr>
      <w:r w:rsidRPr="0027691E">
        <w:rPr>
          <w:rFonts w:ascii="Times New Roman" w:hAnsi="Times New Roman" w:cs="Times New Roman"/>
          <w:b/>
          <w:bCs/>
          <w:lang w:val="hr-HR"/>
        </w:rPr>
        <w:t>Član 4.</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 xml:space="preserve">                Procijenjena vrijednost javne nabavke je 19.000,00 KM (slovima: devetnaesthiljada  i 00/100 KM).</w:t>
      </w:r>
    </w:p>
    <w:p w:rsidR="0027691E" w:rsidRPr="0027691E" w:rsidRDefault="0027691E" w:rsidP="0027691E">
      <w:pPr>
        <w:spacing w:after="0"/>
        <w:rPr>
          <w:rFonts w:ascii="Times New Roman" w:hAnsi="Times New Roman" w:cs="Times New Roman"/>
          <w:color w:val="FF0000"/>
          <w:lang w:val="hr-HR"/>
        </w:rPr>
      </w:pPr>
      <w:r w:rsidRPr="0027691E">
        <w:rPr>
          <w:rFonts w:ascii="Times New Roman" w:hAnsi="Times New Roman" w:cs="Times New Roman"/>
          <w:lang w:val="hr-HR"/>
        </w:rPr>
        <w:t xml:space="preserve">               Nabavka roba iz člana 1. ove odluke izvršiće se donatorskim sredstvima u skladu sa Odlukom o izboru korisnika sredstava za sufinansiranje projekata „Kapitalni transferi drugim nivoima vlasti i fondovima-Transfer za razvoj turizma u Federaciji BiH“ za 2025.godinu i Budžetom Opštine Bosansko Grahovo za 2025.godinu („Službeni glasnik Opštine Bosansko Grahovo“, broj 3/25 ) sa pozicije </w:t>
      </w:r>
      <w:r w:rsidRPr="0027691E">
        <w:rPr>
          <w:rFonts w:ascii="Times New Roman" w:hAnsi="Times New Roman" w:cs="Times New Roman"/>
          <w:lang w:val="sr-Latn-BA"/>
        </w:rPr>
        <w:t>Budžetska rezerva</w:t>
      </w:r>
      <w:r w:rsidRPr="0027691E">
        <w:rPr>
          <w:rFonts w:ascii="Times New Roman" w:hAnsi="Times New Roman" w:cs="Times New Roman"/>
          <w:lang w:val="hr-HR"/>
        </w:rPr>
        <w:t xml:space="preserve"> – Ekonomski kod </w:t>
      </w:r>
      <w:r w:rsidRPr="0027691E">
        <w:rPr>
          <w:rFonts w:ascii="Times New Roman" w:hAnsi="Times New Roman" w:cs="Times New Roman"/>
          <w:lang w:val="sr-Latn-BA"/>
        </w:rPr>
        <w:t>600001</w:t>
      </w:r>
      <w:r w:rsidRPr="0027691E">
        <w:rPr>
          <w:rFonts w:ascii="Times New Roman" w:hAnsi="Times New Roman" w:cs="Times New Roman"/>
        </w:rPr>
        <w:t>.</w:t>
      </w:r>
    </w:p>
    <w:p w:rsidR="0027691E" w:rsidRDefault="0027691E" w:rsidP="0027691E">
      <w:pPr>
        <w:spacing w:after="0"/>
        <w:jc w:val="center"/>
        <w:rPr>
          <w:rFonts w:ascii="Times New Roman" w:hAnsi="Times New Roman" w:cs="Times New Roman"/>
          <w:b/>
          <w:lang w:val="hr-HR"/>
        </w:rPr>
      </w:pPr>
    </w:p>
    <w:p w:rsidR="0027691E" w:rsidRDefault="0027691E" w:rsidP="0027691E">
      <w:pPr>
        <w:spacing w:after="0"/>
        <w:jc w:val="center"/>
        <w:rPr>
          <w:rFonts w:ascii="Times New Roman" w:hAnsi="Times New Roman" w:cs="Times New Roman"/>
          <w:b/>
          <w:lang w:val="hr-HR"/>
        </w:rPr>
      </w:pPr>
    </w:p>
    <w:p w:rsidR="0027691E" w:rsidRDefault="0027691E" w:rsidP="0027691E">
      <w:pPr>
        <w:spacing w:after="0"/>
        <w:jc w:val="center"/>
        <w:rPr>
          <w:rFonts w:ascii="Times New Roman" w:hAnsi="Times New Roman" w:cs="Times New Roman"/>
          <w:b/>
          <w:lang w:val="hr-HR"/>
        </w:rPr>
      </w:pP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lastRenderedPageBreak/>
        <w:t>Član 5.</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Postupak javne nabavke po ovoj odluci provest će komisija za javnu nabavku koju će rješenjem imenovati opštinski načelnik.</w:t>
      </w: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Član 6.</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27691E" w:rsidRDefault="0027691E" w:rsidP="005D48B6">
      <w:pPr>
        <w:pStyle w:val="NormalWeb"/>
        <w:shd w:val="clear" w:color="auto" w:fill="FFFFFF"/>
        <w:spacing w:before="0" w:beforeAutospacing="0" w:after="0"/>
        <w:rPr>
          <w:sz w:val="22"/>
          <w:szCs w:val="22"/>
        </w:rPr>
      </w:pPr>
    </w:p>
    <w:p w:rsidR="0027691E" w:rsidRDefault="0027691E" w:rsidP="0027691E">
      <w:pPr>
        <w:pStyle w:val="NormalWeb"/>
        <w:shd w:val="clear" w:color="auto" w:fill="FFFFFF"/>
        <w:spacing w:before="0" w:beforeAutospacing="0" w:after="0"/>
        <w:rPr>
          <w:sz w:val="22"/>
          <w:szCs w:val="22"/>
        </w:rPr>
      </w:pPr>
      <w:r>
        <w:rPr>
          <w:sz w:val="22"/>
          <w:szCs w:val="22"/>
        </w:rPr>
        <w:t>OPŠTINSKI NAČELNIK</w:t>
      </w:r>
    </w:p>
    <w:p w:rsidR="0027691E" w:rsidRDefault="0027691E" w:rsidP="0027691E">
      <w:pPr>
        <w:pStyle w:val="NormalWeb"/>
        <w:shd w:val="clear" w:color="auto" w:fill="FFFFFF"/>
        <w:spacing w:before="0" w:beforeAutospacing="0" w:after="0"/>
        <w:rPr>
          <w:sz w:val="22"/>
          <w:szCs w:val="22"/>
        </w:rPr>
      </w:pPr>
      <w:r>
        <w:rPr>
          <w:sz w:val="22"/>
          <w:szCs w:val="22"/>
        </w:rPr>
        <w:t>Smiljka Radlović s.r.</w:t>
      </w:r>
    </w:p>
    <w:p w:rsidR="00042F22" w:rsidRDefault="00042F22" w:rsidP="005D48B6">
      <w:pPr>
        <w:pStyle w:val="NormalWeb"/>
        <w:shd w:val="clear" w:color="auto" w:fill="FFFFFF"/>
        <w:spacing w:before="0" w:beforeAutospacing="0" w:after="0"/>
        <w:rPr>
          <w:sz w:val="22"/>
          <w:szCs w:val="22"/>
        </w:rPr>
      </w:pPr>
    </w:p>
    <w:p w:rsidR="0027691E" w:rsidRDefault="0027691E" w:rsidP="005D48B6">
      <w:pPr>
        <w:pStyle w:val="NormalWeb"/>
        <w:shd w:val="clear" w:color="auto" w:fill="FFFFFF"/>
        <w:spacing w:before="0" w:beforeAutospacing="0" w:after="0"/>
        <w:rPr>
          <w:sz w:val="22"/>
          <w:szCs w:val="22"/>
        </w:rPr>
      </w:pPr>
    </w:p>
    <w:p w:rsidR="0027691E" w:rsidRDefault="0027691E"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27691E" w:rsidRDefault="0027691E" w:rsidP="0027691E">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BOSNA I HERCEGOVINA</w:t>
      </w:r>
    </w:p>
    <w:p w:rsidR="0027691E" w:rsidRDefault="0027691E" w:rsidP="0027691E">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FEDERACIJA BOSNE I HERCEGOVINE</w:t>
      </w:r>
    </w:p>
    <w:p w:rsidR="0027691E" w:rsidRDefault="0027691E" w:rsidP="0027691E">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KANTON 10</w:t>
      </w:r>
    </w:p>
    <w:p w:rsidR="0027691E" w:rsidRDefault="0027691E" w:rsidP="0027691E">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OPŠTINA BOSANSKO GRAHOVO</w:t>
      </w:r>
    </w:p>
    <w:p w:rsidR="0027691E" w:rsidRPr="0027691E" w:rsidRDefault="0027691E" w:rsidP="0027691E">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OPŠTINSKI NAČELNIK</w:t>
      </w:r>
    </w:p>
    <w:p w:rsidR="00D35C93" w:rsidRDefault="00D35C93" w:rsidP="005D48B6">
      <w:pPr>
        <w:pStyle w:val="NormalWeb"/>
        <w:shd w:val="clear" w:color="auto" w:fill="FFFFFF"/>
        <w:spacing w:before="0" w:beforeAutospacing="0" w:after="0"/>
        <w:rPr>
          <w:sz w:val="22"/>
          <w:szCs w:val="22"/>
        </w:rPr>
      </w:pPr>
    </w:p>
    <w:p w:rsidR="0027691E" w:rsidRDefault="0027691E" w:rsidP="005D48B6">
      <w:pPr>
        <w:pStyle w:val="NormalWeb"/>
        <w:shd w:val="clear" w:color="auto" w:fill="FFFFFF"/>
        <w:spacing w:before="0" w:beforeAutospacing="0" w:after="0"/>
        <w:rPr>
          <w:sz w:val="22"/>
          <w:szCs w:val="22"/>
        </w:rPr>
      </w:pP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Broj: 02-11-3-1461/25</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 xml:space="preserve">Dana: 27.11.2025.god.     </w:t>
      </w:r>
    </w:p>
    <w:p w:rsidR="0027691E" w:rsidRPr="0027691E" w:rsidRDefault="0027691E" w:rsidP="0027691E">
      <w:pPr>
        <w:spacing w:after="0"/>
        <w:rPr>
          <w:rFonts w:ascii="Times New Roman" w:hAnsi="Times New Roman" w:cs="Times New Roman"/>
          <w:lang w:val="hr-HR"/>
        </w:rPr>
      </w:pPr>
    </w:p>
    <w:p w:rsidR="0027691E" w:rsidRPr="0027691E" w:rsidRDefault="0027691E" w:rsidP="0027691E">
      <w:pPr>
        <w:ind w:firstLine="720"/>
        <w:rPr>
          <w:rFonts w:ascii="Times New Roman" w:hAnsi="Times New Roman" w:cs="Times New Roman"/>
          <w:lang w:val="hr-HR"/>
        </w:rPr>
      </w:pPr>
      <w:r w:rsidRPr="0027691E">
        <w:rPr>
          <w:rFonts w:ascii="Times New Roman" w:hAnsi="Times New Roman" w:cs="Times New Roman"/>
          <w:lang w:val="hr-HR"/>
        </w:rPr>
        <w:t>Na osnovu člana 70. stav (1), a u skladu sa članom 69. stav (2) tačka a) Zakona o javnim nabavkama Bosne i Hercegovine ("Službeni glasnik BiH",  br. 39/14,59/22 i 50/24)  d o n o s i m</w:t>
      </w:r>
    </w:p>
    <w:p w:rsidR="0027691E" w:rsidRPr="0027691E" w:rsidRDefault="0027691E" w:rsidP="0027691E">
      <w:pPr>
        <w:spacing w:after="0"/>
        <w:jc w:val="center"/>
        <w:rPr>
          <w:rFonts w:ascii="Times New Roman" w:hAnsi="Times New Roman" w:cs="Times New Roman"/>
          <w:lang w:val="hr-HR"/>
        </w:rPr>
      </w:pPr>
      <w:r w:rsidRPr="0027691E">
        <w:rPr>
          <w:rFonts w:ascii="Times New Roman" w:hAnsi="Times New Roman" w:cs="Times New Roman"/>
          <w:lang w:val="hr-HR"/>
        </w:rPr>
        <w:t>O  D  L  U  K  U</w:t>
      </w:r>
    </w:p>
    <w:p w:rsidR="0027691E" w:rsidRPr="0027691E" w:rsidRDefault="0027691E" w:rsidP="0027691E">
      <w:pPr>
        <w:spacing w:after="0"/>
        <w:jc w:val="center"/>
        <w:rPr>
          <w:rFonts w:ascii="Times New Roman" w:hAnsi="Times New Roman" w:cs="Times New Roman"/>
          <w:lang w:val="hr-HR"/>
        </w:rPr>
      </w:pPr>
      <w:r w:rsidRPr="0027691E">
        <w:rPr>
          <w:rFonts w:ascii="Times New Roman" w:hAnsi="Times New Roman" w:cs="Times New Roman"/>
          <w:lang w:val="hr-HR"/>
        </w:rPr>
        <w:t xml:space="preserve">o </w:t>
      </w:r>
    </w:p>
    <w:p w:rsidR="0027691E" w:rsidRPr="0027691E" w:rsidRDefault="0027691E" w:rsidP="0027691E">
      <w:pPr>
        <w:spacing w:after="0"/>
        <w:jc w:val="center"/>
        <w:rPr>
          <w:rFonts w:ascii="Times New Roman" w:hAnsi="Times New Roman" w:cs="Times New Roman"/>
          <w:lang w:val="hr-HR"/>
        </w:rPr>
      </w:pPr>
      <w:r w:rsidRPr="0027691E">
        <w:rPr>
          <w:rFonts w:ascii="Times New Roman" w:hAnsi="Times New Roman" w:cs="Times New Roman"/>
          <w:lang w:val="hr-HR"/>
        </w:rPr>
        <w:t>poništenju postupka javne nabavke</w:t>
      </w:r>
    </w:p>
    <w:p w:rsidR="0027691E" w:rsidRPr="0027691E" w:rsidRDefault="0027691E" w:rsidP="0027691E">
      <w:pPr>
        <w:spacing w:after="0"/>
        <w:rPr>
          <w:rFonts w:ascii="Times New Roman" w:hAnsi="Times New Roman" w:cs="Times New Roman"/>
          <w:lang w:val="hr-HR"/>
        </w:rPr>
      </w:pP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1. PONIŠTAVA SE postupak javne nabavke po Obavještenju o nabavci broj 3125-1-3-40-3-16/25 objavljenom na Portalu javnih nabavki dana 04.11.2025.godine, čiji predmet je bila nabavka radova na uređenju platoa ispred Doma kulture u Bosanskom Grahovu i zamjena krova na Domu kulture Uništa putem otvorenog postupka.</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lastRenderedPageBreak/>
        <w:t>2. Postupak dodjele ugovora po Obavještenju o nabavci iz tačke 1. ove odluke se poništava iz razloga što nije dostavljena nijedna ponuda u određenom krajnjem roku.</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3. Ova odluka objaviće se na službenoj stranici Opštine Bosansko Grahovo, u skladu sa članom 70.stav 6. Zakona o  Javnim nabavkama BiH.</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4. Ova Odluka stupa na snagu danom donošenja.</w:t>
      </w:r>
    </w:p>
    <w:p w:rsidR="0027691E" w:rsidRPr="0027691E" w:rsidRDefault="0027691E" w:rsidP="0027691E">
      <w:pPr>
        <w:spacing w:after="0"/>
        <w:rPr>
          <w:rFonts w:ascii="Times New Roman" w:hAnsi="Times New Roman" w:cs="Times New Roman"/>
          <w:lang w:val="hr-HR"/>
        </w:rPr>
      </w:pPr>
    </w:p>
    <w:p w:rsidR="0027691E" w:rsidRPr="0027691E" w:rsidRDefault="0027691E" w:rsidP="0027691E">
      <w:pPr>
        <w:spacing w:after="0"/>
        <w:jc w:val="center"/>
        <w:rPr>
          <w:rFonts w:ascii="Times New Roman" w:hAnsi="Times New Roman" w:cs="Times New Roman"/>
          <w:lang w:val="hr-HR"/>
        </w:rPr>
      </w:pPr>
      <w:r w:rsidRPr="0027691E">
        <w:rPr>
          <w:rFonts w:ascii="Times New Roman" w:hAnsi="Times New Roman" w:cs="Times New Roman"/>
          <w:lang w:val="hr-HR"/>
        </w:rPr>
        <w:t>O  b  r  a  z  l  o  ž  e  n  j  e</w:t>
      </w:r>
    </w:p>
    <w:p w:rsidR="0027691E" w:rsidRPr="0027691E" w:rsidRDefault="0027691E" w:rsidP="0027691E">
      <w:pPr>
        <w:spacing w:after="0"/>
        <w:ind w:left="3144"/>
        <w:rPr>
          <w:rFonts w:ascii="Times New Roman" w:hAnsi="Times New Roman" w:cs="Times New Roman"/>
          <w:lang w:val="hr-HR"/>
        </w:rPr>
      </w:pPr>
    </w:p>
    <w:p w:rsidR="0027691E" w:rsidRPr="0027691E" w:rsidRDefault="0027691E" w:rsidP="0027691E">
      <w:pPr>
        <w:spacing w:after="0"/>
        <w:ind w:firstLine="720"/>
        <w:rPr>
          <w:rFonts w:ascii="Times New Roman" w:hAnsi="Times New Roman" w:cs="Times New Roman"/>
          <w:lang w:val="hr-HR"/>
        </w:rPr>
      </w:pPr>
      <w:r w:rsidRPr="0027691E">
        <w:rPr>
          <w:rFonts w:ascii="Times New Roman" w:hAnsi="Times New Roman" w:cs="Times New Roman"/>
          <w:lang w:val="hr-HR"/>
        </w:rPr>
        <w:t xml:space="preserve">Opština Bosansko Grahovo je na Portalu javnih nabavki dana 04.11.2025.godine objavila Obavještenje o nabavci broj 3125-1-3-40-3-16/25 radi nabavke radova na uređenju platoa ispred Doma kulture u Bosanskom Grahovu i zamjena krova na Domu kulture Uništa. Procijenjena vrijednost nabavke je bez PDV-a iznosila 106.000,00 KM.            </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Putem Portala javnih nabavki 13 (trinaest) ponuđača je preuzelo tendersku dokumentaciju, ali  po navedenom obavještenju o nabavci nije pristigla nijedna ponuda u određenom krajnjem roku.</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U skladu sa članom 69. stav (2) tačka a) Zakona o javnim nabavkama je odlučeno kao u dispozitivu ove odluke.</w:t>
      </w:r>
    </w:p>
    <w:p w:rsidR="0027691E" w:rsidRPr="0027691E" w:rsidRDefault="0027691E" w:rsidP="0027691E">
      <w:pPr>
        <w:spacing w:after="0"/>
        <w:rPr>
          <w:rFonts w:ascii="Times New Roman" w:hAnsi="Times New Roman" w:cs="Times New Roman"/>
          <w:lang w:val="hr-HR"/>
        </w:rPr>
      </w:pP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POUKA O PRAVNOM LIJEKU:</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 xml:space="preserve">Svaki privredni subjekt koji ima ili je imao interes za dodjelu ugovora o javnoj nabavci na koji </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se odnosi ova odluka i koji učini vjerovatnim da se u predmetnom postupku javne nabavke bila ili je mogla biti prouzrokovana šteta zbog postupanja ugovornog organa ima pravo izjaviti žalbu na istu. Žalba se podnosi ovom organu u pisanoj formi direktno ili preporučeno poštanskom pošiljkom najkasnije 10 dana nakon zaprimanja ove odluke u tri primjerka.</w:t>
      </w:r>
    </w:p>
    <w:p w:rsidR="0027691E" w:rsidRDefault="0027691E" w:rsidP="005D48B6">
      <w:pPr>
        <w:pStyle w:val="NormalWeb"/>
        <w:shd w:val="clear" w:color="auto" w:fill="FFFFFF"/>
        <w:spacing w:before="0" w:beforeAutospacing="0" w:after="0"/>
        <w:rPr>
          <w:sz w:val="22"/>
          <w:szCs w:val="22"/>
        </w:rPr>
      </w:pPr>
    </w:p>
    <w:p w:rsidR="0027691E" w:rsidRDefault="0027691E" w:rsidP="0027691E">
      <w:pPr>
        <w:pStyle w:val="NormalWeb"/>
        <w:shd w:val="clear" w:color="auto" w:fill="FFFFFF"/>
        <w:spacing w:before="0" w:beforeAutospacing="0" w:after="0"/>
        <w:rPr>
          <w:sz w:val="22"/>
          <w:szCs w:val="22"/>
        </w:rPr>
      </w:pPr>
      <w:r>
        <w:rPr>
          <w:sz w:val="22"/>
          <w:szCs w:val="22"/>
        </w:rPr>
        <w:t>OPŠTINSKI NAČELNIK</w:t>
      </w:r>
    </w:p>
    <w:p w:rsidR="0027691E" w:rsidRDefault="0027691E" w:rsidP="0027691E">
      <w:pPr>
        <w:pStyle w:val="NormalWeb"/>
        <w:shd w:val="clear" w:color="auto" w:fill="FFFFFF"/>
        <w:spacing w:before="0" w:beforeAutospacing="0" w:after="0"/>
        <w:rPr>
          <w:sz w:val="22"/>
          <w:szCs w:val="22"/>
        </w:rPr>
      </w:pPr>
      <w:r>
        <w:rPr>
          <w:sz w:val="22"/>
          <w:szCs w:val="22"/>
        </w:rPr>
        <w:t>Smiljka Radlović s.r.</w:t>
      </w:r>
    </w:p>
    <w:p w:rsidR="00D35C93" w:rsidRDefault="00D35C93" w:rsidP="005D48B6">
      <w:pPr>
        <w:pStyle w:val="NormalWeb"/>
        <w:shd w:val="clear" w:color="auto" w:fill="FFFFFF"/>
        <w:spacing w:before="0" w:beforeAutospacing="0" w:after="0"/>
        <w:rPr>
          <w:sz w:val="22"/>
          <w:szCs w:val="22"/>
        </w:rPr>
      </w:pPr>
    </w:p>
    <w:p w:rsidR="0027691E" w:rsidRDefault="0027691E" w:rsidP="0027691E">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lastRenderedPageBreak/>
        <w:t>BOSNA I HERCEGOVINA</w:t>
      </w:r>
    </w:p>
    <w:p w:rsidR="0027691E" w:rsidRDefault="0027691E" w:rsidP="0027691E">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FEDERACIJA BOSNE I HERCEGOVINE</w:t>
      </w:r>
    </w:p>
    <w:p w:rsidR="0027691E" w:rsidRDefault="0027691E" w:rsidP="0027691E">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KANTON 10</w:t>
      </w:r>
    </w:p>
    <w:p w:rsidR="0027691E" w:rsidRDefault="0027691E" w:rsidP="0027691E">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OPŠTINA BOSANSKO GRAHOVO</w:t>
      </w:r>
    </w:p>
    <w:p w:rsidR="0027691E" w:rsidRPr="0027691E" w:rsidRDefault="0027691E" w:rsidP="0027691E">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OPŠTINSKI NAČELNIK</w:t>
      </w:r>
    </w:p>
    <w:p w:rsidR="00D35C93" w:rsidRDefault="00D35C93" w:rsidP="005D48B6">
      <w:pPr>
        <w:pStyle w:val="NormalWeb"/>
        <w:shd w:val="clear" w:color="auto" w:fill="FFFFFF"/>
        <w:spacing w:before="0" w:beforeAutospacing="0" w:after="0"/>
        <w:rPr>
          <w:sz w:val="22"/>
          <w:szCs w:val="22"/>
        </w:rPr>
      </w:pP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Broj: 02-11-3-1572/25</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Dana: 27.11.2025.godine</w:t>
      </w:r>
    </w:p>
    <w:p w:rsidR="0027691E" w:rsidRPr="0027691E" w:rsidRDefault="0027691E" w:rsidP="0027691E">
      <w:pPr>
        <w:spacing w:after="0"/>
        <w:rPr>
          <w:rFonts w:ascii="Times New Roman" w:hAnsi="Times New Roman" w:cs="Times New Roman"/>
          <w:lang w:val="hr-HR"/>
        </w:rPr>
      </w:pP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 xml:space="preserve">                Na osnovu člana 18. stav (1), a u vezi sa članom 17. stav (1) Zakona o javnim nabavkama ("Službeni glasnik BiH", broj 39/14</w:t>
      </w:r>
      <w:r w:rsidRPr="0027691E">
        <w:rPr>
          <w:rFonts w:ascii="Times New Roman" w:hAnsi="Times New Roman" w:cs="Times New Roman"/>
          <w:b/>
          <w:lang w:val="sr-Latn-BA"/>
        </w:rPr>
        <w:t>,</w:t>
      </w:r>
      <w:r w:rsidRPr="0027691E">
        <w:rPr>
          <w:rFonts w:ascii="Times New Roman" w:hAnsi="Times New Roman" w:cs="Times New Roman"/>
          <w:bCs/>
          <w:lang w:val="sr-Latn-BA"/>
        </w:rPr>
        <w:t xml:space="preserve"> 59/22 i 50/24</w:t>
      </w:r>
      <w:r w:rsidRPr="0027691E">
        <w:rPr>
          <w:rFonts w:ascii="Times New Roman" w:hAnsi="Times New Roman" w:cs="Times New Roman"/>
          <w:lang w:val="hr-HR"/>
        </w:rPr>
        <w:t>), opštinski načelnik d o n o s i</w:t>
      </w:r>
    </w:p>
    <w:p w:rsidR="0027691E" w:rsidRPr="0027691E" w:rsidRDefault="0027691E" w:rsidP="0027691E">
      <w:pPr>
        <w:spacing w:after="0"/>
        <w:rPr>
          <w:rFonts w:ascii="Times New Roman" w:hAnsi="Times New Roman" w:cs="Times New Roman"/>
          <w:lang w:val="hr-HR"/>
        </w:rPr>
      </w:pP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O  D  L  U  K  U</w:t>
      </w: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 xml:space="preserve">o </w:t>
      </w: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pokretanju postupka javne nabavke</w:t>
      </w:r>
    </w:p>
    <w:p w:rsidR="0027691E" w:rsidRPr="0027691E" w:rsidRDefault="0027691E" w:rsidP="0027691E">
      <w:pPr>
        <w:spacing w:after="0"/>
        <w:jc w:val="center"/>
        <w:rPr>
          <w:rFonts w:ascii="Times New Roman" w:hAnsi="Times New Roman" w:cs="Times New Roman"/>
          <w:b/>
          <w:lang w:val="hr-HR"/>
        </w:rPr>
      </w:pP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Član 1.</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 xml:space="preserve">                Odobrava se nabavka roba za potrebeOpštineBosansko Grahovo i to: </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„NABAVKA KOMPJUTERSKE OPREME (ŠTAMPAČA) „ CPV kod30236000-2.</w:t>
      </w:r>
    </w:p>
    <w:p w:rsidR="0027691E" w:rsidRPr="0027691E" w:rsidRDefault="0027691E" w:rsidP="0027691E">
      <w:pPr>
        <w:spacing w:after="0"/>
        <w:jc w:val="center"/>
        <w:rPr>
          <w:rFonts w:ascii="Times New Roman" w:hAnsi="Times New Roman" w:cs="Times New Roman"/>
          <w:lang w:val="hr-HR"/>
        </w:rPr>
      </w:pP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Član 2.</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 xml:space="preserve">              Postupak javne nabavke roba iz člana 1.ove odluke provest će se putem direktnog sporazuma u skladu sa članom 90.Zakona o javnim nabavkama i Pravilnika o nabavci roba, vršenju usluga i ustupanju radova Opštine Bosansko Grahovo broj 02-11/3-339/23 od 23.02.2023.godine</w:t>
      </w: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Član 3.</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 xml:space="preserve">                Procijenjena vrijednost javne nabavke je 982,13 KM (slovima: devetstotinapsamdesetdvije  i 13/100 KM).</w:t>
      </w:r>
    </w:p>
    <w:p w:rsidR="0027691E" w:rsidRPr="0027691E" w:rsidRDefault="0027691E" w:rsidP="0027691E">
      <w:pPr>
        <w:spacing w:after="0"/>
        <w:rPr>
          <w:rFonts w:ascii="Times New Roman" w:hAnsi="Times New Roman" w:cs="Times New Roman"/>
          <w:lang w:val="hr-HR"/>
        </w:rPr>
      </w:pP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Član 4.</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 xml:space="preserve">                Nabavka roba iz člana 1. ove odluke izvršiće se u skladu sa Budžetom Opštine Bosansko Grahovo za 2025.godinu („Službeni glasnik Opštine Bosansko Grahovo“, broj 3/25 )  sa pozicije Kompjuterska oprema – Ekonomski kod821312</w:t>
      </w:r>
      <w:r w:rsidRPr="0027691E">
        <w:rPr>
          <w:rFonts w:ascii="Times New Roman" w:hAnsi="Times New Roman" w:cs="Times New Roman"/>
          <w:lang/>
        </w:rPr>
        <w:t>.</w:t>
      </w:r>
    </w:p>
    <w:p w:rsidR="0027691E" w:rsidRDefault="0027691E" w:rsidP="0027691E">
      <w:pPr>
        <w:spacing w:after="0"/>
        <w:jc w:val="center"/>
        <w:rPr>
          <w:rFonts w:ascii="Times New Roman" w:hAnsi="Times New Roman" w:cs="Times New Roman"/>
          <w:b/>
          <w:lang w:val="hr-HR"/>
        </w:rPr>
      </w:pP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lastRenderedPageBreak/>
        <w:t>Član 5.</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27691E" w:rsidRPr="0027691E" w:rsidRDefault="0027691E" w:rsidP="0027691E">
      <w:pPr>
        <w:spacing w:after="0"/>
        <w:rPr>
          <w:rFonts w:ascii="Times New Roman" w:hAnsi="Times New Roman" w:cs="Times New Roman"/>
          <w:lang w:val="hr-HR"/>
        </w:rPr>
      </w:pP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Član 6.</w:t>
      </w:r>
    </w:p>
    <w:p w:rsid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27691E" w:rsidRDefault="0027691E" w:rsidP="0027691E">
      <w:pPr>
        <w:spacing w:after="0"/>
        <w:rPr>
          <w:rFonts w:ascii="Times New Roman" w:hAnsi="Times New Roman" w:cs="Times New Roman"/>
          <w:lang w:val="hr-HR"/>
        </w:rPr>
      </w:pPr>
    </w:p>
    <w:p w:rsidR="0027691E" w:rsidRDefault="0027691E" w:rsidP="0027691E">
      <w:pPr>
        <w:pStyle w:val="NormalWeb"/>
        <w:shd w:val="clear" w:color="auto" w:fill="FFFFFF"/>
        <w:spacing w:before="0" w:beforeAutospacing="0" w:after="0"/>
        <w:rPr>
          <w:sz w:val="22"/>
          <w:szCs w:val="22"/>
        </w:rPr>
      </w:pPr>
      <w:r>
        <w:rPr>
          <w:sz w:val="22"/>
          <w:szCs w:val="22"/>
        </w:rPr>
        <w:t>OPŠTINSKI NAČELNIK</w:t>
      </w:r>
    </w:p>
    <w:p w:rsidR="0027691E" w:rsidRDefault="0027691E" w:rsidP="0027691E">
      <w:pPr>
        <w:pStyle w:val="NormalWeb"/>
        <w:shd w:val="clear" w:color="auto" w:fill="FFFFFF"/>
        <w:spacing w:before="0" w:beforeAutospacing="0" w:after="0"/>
        <w:rPr>
          <w:sz w:val="22"/>
          <w:szCs w:val="22"/>
        </w:rPr>
      </w:pPr>
      <w:r>
        <w:rPr>
          <w:sz w:val="22"/>
          <w:szCs w:val="22"/>
        </w:rPr>
        <w:t>Smiljka Radlović s.r.</w:t>
      </w:r>
    </w:p>
    <w:p w:rsidR="0027691E" w:rsidRDefault="0027691E" w:rsidP="0027691E">
      <w:pPr>
        <w:spacing w:after="0"/>
        <w:rPr>
          <w:rFonts w:ascii="Times New Roman" w:hAnsi="Times New Roman" w:cs="Times New Roman"/>
          <w:lang w:val="hr-HR"/>
        </w:rPr>
      </w:pPr>
    </w:p>
    <w:p w:rsidR="0027691E" w:rsidRPr="0027691E" w:rsidRDefault="0027691E" w:rsidP="0027691E">
      <w:pPr>
        <w:spacing w:after="0"/>
        <w:rPr>
          <w:rFonts w:ascii="Times New Roman" w:hAnsi="Times New Roman" w:cs="Times New Roman"/>
          <w:lang w:val="hr-HR"/>
        </w:rPr>
      </w:pPr>
    </w:p>
    <w:p w:rsidR="0027691E" w:rsidRDefault="0027691E" w:rsidP="0027691E">
      <w:pPr>
        <w:spacing w:after="0" w:line="240" w:lineRule="auto"/>
        <w:outlineLvl w:val="0"/>
        <w:rPr>
          <w:rFonts w:ascii="Times New Roman" w:eastAsia="Times New Roman" w:hAnsi="Times New Roman" w:cs="Times New Roman"/>
          <w:bCs/>
          <w:kern w:val="36"/>
        </w:rPr>
      </w:pPr>
    </w:p>
    <w:p w:rsidR="0027691E" w:rsidRDefault="0027691E" w:rsidP="0027691E">
      <w:pPr>
        <w:spacing w:after="0" w:line="240" w:lineRule="auto"/>
        <w:outlineLvl w:val="0"/>
        <w:rPr>
          <w:rFonts w:ascii="Times New Roman" w:eastAsia="Times New Roman" w:hAnsi="Times New Roman" w:cs="Times New Roman"/>
          <w:bCs/>
          <w:kern w:val="36"/>
        </w:rPr>
      </w:pPr>
    </w:p>
    <w:p w:rsidR="0027691E" w:rsidRDefault="0027691E" w:rsidP="0027691E">
      <w:pPr>
        <w:spacing w:after="0" w:line="240" w:lineRule="auto"/>
        <w:outlineLvl w:val="0"/>
        <w:rPr>
          <w:rFonts w:ascii="Times New Roman" w:eastAsia="Times New Roman" w:hAnsi="Times New Roman" w:cs="Times New Roman"/>
          <w:bCs/>
          <w:kern w:val="36"/>
        </w:rPr>
      </w:pPr>
    </w:p>
    <w:p w:rsidR="0027691E" w:rsidRDefault="0027691E" w:rsidP="0027691E">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BOSNA I HERCEGOVINA</w:t>
      </w:r>
    </w:p>
    <w:p w:rsidR="0027691E" w:rsidRDefault="0027691E" w:rsidP="0027691E">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FEDERACIJA BOSNE I HERCEGOVINE</w:t>
      </w:r>
    </w:p>
    <w:p w:rsidR="0027691E" w:rsidRDefault="0027691E" w:rsidP="0027691E">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KANTON 10</w:t>
      </w:r>
    </w:p>
    <w:p w:rsidR="0027691E" w:rsidRDefault="0027691E" w:rsidP="0027691E">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OPŠTINA BOSANSKO GRAHOVO</w:t>
      </w:r>
    </w:p>
    <w:p w:rsidR="0027691E" w:rsidRPr="0027691E" w:rsidRDefault="0027691E" w:rsidP="0027691E">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OPŠTINSKI NAČELNIK</w:t>
      </w:r>
    </w:p>
    <w:p w:rsidR="0027691E" w:rsidRDefault="0027691E" w:rsidP="0027691E">
      <w:pPr>
        <w:spacing w:after="0"/>
        <w:rPr>
          <w:lang w:val="hr-HR"/>
        </w:rPr>
      </w:pPr>
    </w:p>
    <w:p w:rsidR="0027691E" w:rsidRDefault="0027691E" w:rsidP="005D48B6">
      <w:pPr>
        <w:pStyle w:val="NormalWeb"/>
        <w:shd w:val="clear" w:color="auto" w:fill="FFFFFF"/>
        <w:spacing w:before="0" w:beforeAutospacing="0" w:after="0"/>
        <w:rPr>
          <w:sz w:val="22"/>
          <w:szCs w:val="22"/>
        </w:rPr>
      </w:pP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Broj: 02-11-3-1578/25</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Dana: 28.11.2025.godine</w:t>
      </w:r>
    </w:p>
    <w:p w:rsidR="0027691E" w:rsidRPr="0027691E" w:rsidRDefault="0027691E" w:rsidP="0027691E">
      <w:pPr>
        <w:spacing w:after="0"/>
        <w:rPr>
          <w:rFonts w:ascii="Times New Roman" w:hAnsi="Times New Roman" w:cs="Times New Roman"/>
          <w:lang w:val="hr-HR"/>
        </w:rPr>
      </w:pP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 xml:space="preserve">                Na osnovu člana 18. stav (1), a u vezi sa članom 17. stav (1) Zakona o javnim nabavkama ("Službeni glasnik BiH", broj 39/14</w:t>
      </w:r>
      <w:r w:rsidRPr="0027691E">
        <w:rPr>
          <w:rFonts w:ascii="Times New Roman" w:hAnsi="Times New Roman" w:cs="Times New Roman"/>
          <w:b/>
          <w:lang w:val="sr-Latn-BA"/>
        </w:rPr>
        <w:t>,</w:t>
      </w:r>
      <w:r w:rsidRPr="0027691E">
        <w:rPr>
          <w:rFonts w:ascii="Times New Roman" w:hAnsi="Times New Roman" w:cs="Times New Roman"/>
          <w:bCs/>
          <w:lang w:val="sr-Latn-BA"/>
        </w:rPr>
        <w:t xml:space="preserve"> 59/22 i 50/24</w:t>
      </w:r>
      <w:r w:rsidRPr="0027691E">
        <w:rPr>
          <w:rFonts w:ascii="Times New Roman" w:hAnsi="Times New Roman" w:cs="Times New Roman"/>
          <w:lang w:val="hr-HR"/>
        </w:rPr>
        <w:t>), opštinski načelnik d o n o s i</w:t>
      </w:r>
    </w:p>
    <w:p w:rsidR="0027691E" w:rsidRPr="0027691E" w:rsidRDefault="0027691E" w:rsidP="0027691E">
      <w:pPr>
        <w:spacing w:after="0"/>
        <w:rPr>
          <w:rFonts w:ascii="Times New Roman" w:hAnsi="Times New Roman" w:cs="Times New Roman"/>
          <w:lang w:val="hr-HR"/>
        </w:rPr>
      </w:pP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O  D  L  U  K  U</w:t>
      </w: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o</w:t>
      </w: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pokretanju postupka javne nabavke</w:t>
      </w:r>
    </w:p>
    <w:p w:rsidR="0027691E" w:rsidRPr="0027691E" w:rsidRDefault="0027691E" w:rsidP="0027691E">
      <w:pPr>
        <w:spacing w:after="0"/>
        <w:rPr>
          <w:rFonts w:ascii="Times New Roman" w:hAnsi="Times New Roman" w:cs="Times New Roman"/>
          <w:b/>
          <w:lang w:val="hr-HR"/>
        </w:rPr>
      </w:pP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Član 1.</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 xml:space="preserve">                Odobrava se nabavka usluga za potrebe Opštine Bosansko Grahovo i to: </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„Nabavka usluga mobilne telefonije, CPV kod 64212000-5.</w:t>
      </w:r>
    </w:p>
    <w:p w:rsidR="0027691E" w:rsidRPr="0027691E" w:rsidRDefault="0027691E" w:rsidP="0027691E">
      <w:pPr>
        <w:spacing w:after="0"/>
        <w:jc w:val="center"/>
        <w:rPr>
          <w:rFonts w:ascii="Times New Roman" w:hAnsi="Times New Roman" w:cs="Times New Roman"/>
          <w:lang w:val="hr-HR"/>
        </w:rPr>
      </w:pP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lastRenderedPageBreak/>
        <w:t>Član 2.</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 xml:space="preserve">              Postupak javne nabavke usluga iz člana 1.ove odluke provest će se putem direktnog sporazuma u skladu sa članom 90.Zakona o javnim nabavkamai Pravilnika o nabavci roba, vršenju usluga i ustupanju radova Opštine Bosansko Grahovo broj 02-11/3-339/23 od 23.02.2023.godine</w:t>
      </w: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Član 3.</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 xml:space="preserve">                Procijenjena vrijednost javne nabavke je 4.200,00 KM (slovima: četirihiljadedvijestotine  i 00/100 KM).</w:t>
      </w:r>
    </w:p>
    <w:p w:rsidR="0027691E" w:rsidRPr="0027691E" w:rsidRDefault="0027691E" w:rsidP="0027691E">
      <w:pPr>
        <w:spacing w:after="0"/>
        <w:rPr>
          <w:rFonts w:ascii="Times New Roman" w:hAnsi="Times New Roman" w:cs="Times New Roman"/>
          <w:lang w:val="hr-HR"/>
        </w:rPr>
      </w:pP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Član 4.</w:t>
      </w:r>
    </w:p>
    <w:p w:rsidR="0027691E" w:rsidRPr="0027691E" w:rsidRDefault="0027691E" w:rsidP="0027691E">
      <w:pPr>
        <w:rPr>
          <w:rFonts w:ascii="Times New Roman" w:hAnsi="Times New Roman" w:cs="Times New Roman"/>
          <w:lang w:val="hr-HR"/>
        </w:rPr>
      </w:pPr>
      <w:r w:rsidRPr="0027691E">
        <w:rPr>
          <w:rFonts w:ascii="Times New Roman" w:hAnsi="Times New Roman" w:cs="Times New Roman"/>
          <w:lang w:val="hr-HR"/>
        </w:rPr>
        <w:t xml:space="preserve">                Nabavka usluga iz člana 1. ove odluke izvršiće se u skladu sa Budžetom Opštine Bosansko Grahovo za 2025.godinu („Službeni glasnik Opštine Bosansko Grahovo“, broj 3/25 )  sa pozicije Izdaci za mobilni telefon – Ekonomski kod 613313</w:t>
      </w:r>
      <w:r w:rsidRPr="0027691E">
        <w:rPr>
          <w:rFonts w:ascii="Times New Roman" w:hAnsi="Times New Roman" w:cs="Times New Roman"/>
        </w:rPr>
        <w:t>.</w:t>
      </w: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Član 5.</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27691E" w:rsidRPr="0027691E" w:rsidRDefault="0027691E" w:rsidP="0027691E">
      <w:pPr>
        <w:spacing w:after="0"/>
        <w:rPr>
          <w:rFonts w:ascii="Times New Roman" w:hAnsi="Times New Roman" w:cs="Times New Roman"/>
          <w:lang w:val="hr-HR"/>
        </w:rPr>
      </w:pPr>
    </w:p>
    <w:p w:rsidR="0027691E" w:rsidRPr="0027691E" w:rsidRDefault="0027691E" w:rsidP="0027691E">
      <w:pPr>
        <w:spacing w:after="0"/>
        <w:jc w:val="center"/>
        <w:rPr>
          <w:rFonts w:ascii="Times New Roman" w:hAnsi="Times New Roman" w:cs="Times New Roman"/>
          <w:b/>
          <w:lang w:val="hr-HR"/>
        </w:rPr>
      </w:pPr>
      <w:r w:rsidRPr="0027691E">
        <w:rPr>
          <w:rFonts w:ascii="Times New Roman" w:hAnsi="Times New Roman" w:cs="Times New Roman"/>
          <w:b/>
          <w:lang w:val="hr-HR"/>
        </w:rPr>
        <w:t>Član 6.</w:t>
      </w:r>
    </w:p>
    <w:p w:rsidR="0027691E" w:rsidRPr="0027691E" w:rsidRDefault="0027691E" w:rsidP="0027691E">
      <w:pPr>
        <w:spacing w:after="0"/>
        <w:rPr>
          <w:rFonts w:ascii="Times New Roman" w:hAnsi="Times New Roman" w:cs="Times New Roman"/>
          <w:lang w:val="hr-HR"/>
        </w:rPr>
      </w:pPr>
      <w:r w:rsidRPr="0027691E">
        <w:rPr>
          <w:rFonts w:ascii="Times New Roman" w:hAnsi="Times New Roman" w:cs="Times New Roman"/>
          <w:lang w:val="hr-HR"/>
        </w:rPr>
        <w:t xml:space="preserve">                Ova odluka stupa na snagu danom donošenja, a objaviće se u "Službenom glasniku</w:t>
      </w:r>
      <w:r>
        <w:rPr>
          <w:lang w:val="hr-HR"/>
        </w:rPr>
        <w:t xml:space="preserve"> </w:t>
      </w:r>
      <w:r w:rsidRPr="0027691E">
        <w:rPr>
          <w:rFonts w:ascii="Times New Roman" w:hAnsi="Times New Roman" w:cs="Times New Roman"/>
          <w:lang w:val="hr-HR"/>
        </w:rPr>
        <w:t>Opštine Bosansko Grahovo" i web stranici Opštine Bosansko Grahovo.</w:t>
      </w: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D35C93" w:rsidRDefault="00D35C93"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pPr>
    </w:p>
    <w:p w:rsidR="00A21440" w:rsidRDefault="00A21440" w:rsidP="005D48B6">
      <w:pPr>
        <w:pStyle w:val="NormalWeb"/>
        <w:shd w:val="clear" w:color="auto" w:fill="FFFFFF"/>
        <w:spacing w:before="0" w:beforeAutospacing="0" w:after="0"/>
        <w:rPr>
          <w:sz w:val="22"/>
          <w:szCs w:val="22"/>
        </w:rPr>
        <w:sectPr w:rsidR="00A21440" w:rsidSect="00A21440">
          <w:type w:val="continuous"/>
          <w:pgSz w:w="12240" w:h="15840"/>
          <w:pgMar w:top="1417" w:right="1417" w:bottom="1417" w:left="1417" w:header="708" w:footer="708" w:gutter="0"/>
          <w:cols w:num="2" w:space="708"/>
          <w:titlePg/>
          <w:docGrid w:linePitch="360"/>
        </w:sectPr>
      </w:pPr>
    </w:p>
    <w:p w:rsidR="008D274A" w:rsidRDefault="008D274A" w:rsidP="005D48B6">
      <w:pPr>
        <w:pStyle w:val="NormalWeb"/>
        <w:shd w:val="clear" w:color="auto" w:fill="FFFFFF"/>
        <w:spacing w:before="0" w:beforeAutospacing="0" w:after="0"/>
        <w:rPr>
          <w:sz w:val="22"/>
          <w:szCs w:val="22"/>
        </w:rPr>
      </w:pPr>
    </w:p>
    <w:p w:rsidR="0027691E" w:rsidRDefault="0027691E" w:rsidP="0027691E">
      <w:pPr>
        <w:pStyle w:val="NormalWeb"/>
        <w:shd w:val="clear" w:color="auto" w:fill="FFFFFF"/>
        <w:spacing w:before="0" w:beforeAutospacing="0" w:after="0"/>
        <w:rPr>
          <w:sz w:val="22"/>
          <w:szCs w:val="22"/>
        </w:rPr>
      </w:pPr>
      <w:r>
        <w:rPr>
          <w:sz w:val="22"/>
          <w:szCs w:val="22"/>
        </w:rPr>
        <w:t>OPŠTINSKI NAČELNIK</w:t>
      </w:r>
    </w:p>
    <w:p w:rsidR="0027691E" w:rsidRDefault="0027691E" w:rsidP="0027691E">
      <w:pPr>
        <w:pStyle w:val="NormalWeb"/>
        <w:shd w:val="clear" w:color="auto" w:fill="FFFFFF"/>
        <w:spacing w:before="0" w:beforeAutospacing="0" w:after="0"/>
        <w:rPr>
          <w:sz w:val="22"/>
          <w:szCs w:val="22"/>
        </w:rPr>
      </w:pPr>
      <w:r>
        <w:rPr>
          <w:sz w:val="22"/>
          <w:szCs w:val="22"/>
        </w:rPr>
        <w:t>Smiljka Radlović s.r.</w:t>
      </w: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Default="008D274A" w:rsidP="005D48B6">
      <w:pPr>
        <w:pStyle w:val="NormalWeb"/>
        <w:shd w:val="clear" w:color="auto" w:fill="FFFFFF"/>
        <w:spacing w:before="0" w:beforeAutospacing="0" w:after="0"/>
        <w:rPr>
          <w:sz w:val="22"/>
          <w:szCs w:val="22"/>
        </w:rPr>
      </w:pPr>
    </w:p>
    <w:p w:rsidR="008D274A" w:rsidRPr="00490F38" w:rsidRDefault="008D274A" w:rsidP="005D48B6">
      <w:pPr>
        <w:pStyle w:val="NormalWeb"/>
        <w:shd w:val="clear" w:color="auto" w:fill="FFFFFF"/>
        <w:spacing w:before="0" w:beforeAutospacing="0" w:after="0"/>
        <w:rPr>
          <w:sz w:val="22"/>
          <w:szCs w:val="22"/>
        </w:rPr>
      </w:pPr>
    </w:p>
    <w:sectPr w:rsidR="008D274A" w:rsidRPr="00490F38" w:rsidSect="00A21440">
      <w:type w:val="continuous"/>
      <w:pgSz w:w="12240" w:h="15840"/>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389" w:rsidRDefault="00533389" w:rsidP="00A012B6">
      <w:pPr>
        <w:spacing w:after="0" w:line="240" w:lineRule="auto"/>
      </w:pPr>
      <w:r>
        <w:separator/>
      </w:r>
    </w:p>
  </w:endnote>
  <w:endnote w:type="continuationSeparator" w:id="1">
    <w:p w:rsidR="00533389" w:rsidRDefault="00533389" w:rsidP="00A01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440" w:rsidRDefault="00A214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440" w:rsidRDefault="00A2144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389" w:rsidRDefault="00533389" w:rsidP="00A012B6">
      <w:pPr>
        <w:spacing w:after="0" w:line="240" w:lineRule="auto"/>
      </w:pPr>
      <w:r>
        <w:separator/>
      </w:r>
    </w:p>
  </w:footnote>
  <w:footnote w:type="continuationSeparator" w:id="1">
    <w:p w:rsidR="00533389" w:rsidRDefault="00533389" w:rsidP="00A012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440" w:rsidRPr="00A012B6" w:rsidRDefault="00A21440" w:rsidP="00A012B6">
    <w:pPr>
      <w:pStyle w:val="Header"/>
      <w:rPr>
        <w:rFonts w:ascii="Times New Roman" w:hAnsi="Times New Roman" w:cs="Times New Roman"/>
        <w:sz w:val="16"/>
        <w:szCs w:val="16"/>
        <w:lang w:val="hr-BA"/>
      </w:rPr>
    </w:pPr>
    <w:r w:rsidRPr="00A012B6">
      <w:rPr>
        <w:rFonts w:ascii="Times New Roman" w:hAnsi="Times New Roman" w:cs="Times New Roman"/>
        <w:sz w:val="16"/>
        <w:szCs w:val="16"/>
        <w:lang w:val="hr-BA"/>
      </w:rPr>
      <w:t xml:space="preserve">SLUŽBENI GLASNIK OPŠTINE BOSANSKO GRAHOVO  </w:t>
    </w:r>
    <w:r>
      <w:rPr>
        <w:rFonts w:ascii="Times New Roman" w:hAnsi="Times New Roman" w:cs="Times New Roman"/>
        <w:sz w:val="16"/>
        <w:szCs w:val="16"/>
        <w:lang w:val="hr-BA"/>
      </w:rPr>
      <w:t xml:space="preserve">  BROJ: XIX</w:t>
    </w:r>
    <w:r w:rsidRPr="00A012B6">
      <w:rPr>
        <w:rFonts w:ascii="Times New Roman" w:hAnsi="Times New Roman" w:cs="Times New Roman"/>
        <w:sz w:val="16"/>
        <w:szCs w:val="16"/>
        <w:lang w:val="hr-BA"/>
      </w:rPr>
      <w:t xml:space="preserve">                                 </w:t>
    </w:r>
    <w:r>
      <w:rPr>
        <w:rFonts w:ascii="Times New Roman" w:hAnsi="Times New Roman" w:cs="Times New Roman"/>
        <w:sz w:val="16"/>
        <w:szCs w:val="16"/>
        <w:lang w:val="hr-BA"/>
      </w:rPr>
      <w:t xml:space="preserve">                        dana:  04.12.2025</w:t>
    </w:r>
    <w:r w:rsidRPr="00A012B6">
      <w:rPr>
        <w:rFonts w:ascii="Times New Roman" w:hAnsi="Times New Roman" w:cs="Times New Roman"/>
        <w:sz w:val="16"/>
        <w:szCs w:val="16"/>
        <w:lang w:val="hr-BA"/>
      </w:rPr>
      <w:t>.godine</w:t>
    </w:r>
  </w:p>
  <w:p w:rsidR="00A21440" w:rsidRDefault="00A214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1D1" w:rsidRPr="00A012B6" w:rsidRDefault="005A61D1" w:rsidP="005A61D1">
    <w:pPr>
      <w:pStyle w:val="Header"/>
      <w:rPr>
        <w:rFonts w:ascii="Times New Roman" w:hAnsi="Times New Roman" w:cs="Times New Roman"/>
        <w:sz w:val="16"/>
        <w:szCs w:val="16"/>
        <w:lang w:val="hr-BA"/>
      </w:rPr>
    </w:pPr>
    <w:r w:rsidRPr="00A012B6">
      <w:rPr>
        <w:rFonts w:ascii="Times New Roman" w:hAnsi="Times New Roman" w:cs="Times New Roman"/>
        <w:sz w:val="16"/>
        <w:szCs w:val="16"/>
        <w:lang w:val="hr-BA"/>
      </w:rPr>
      <w:t xml:space="preserve">SLUŽBENI GLASNIK OPŠTINE BOSANSKO GRAHOVO  </w:t>
    </w:r>
    <w:r>
      <w:rPr>
        <w:rFonts w:ascii="Times New Roman" w:hAnsi="Times New Roman" w:cs="Times New Roman"/>
        <w:sz w:val="16"/>
        <w:szCs w:val="16"/>
        <w:lang w:val="hr-BA"/>
      </w:rPr>
      <w:t xml:space="preserve">  BROJ: XIX</w:t>
    </w:r>
    <w:r w:rsidRPr="00A012B6">
      <w:rPr>
        <w:rFonts w:ascii="Times New Roman" w:hAnsi="Times New Roman" w:cs="Times New Roman"/>
        <w:sz w:val="16"/>
        <w:szCs w:val="16"/>
        <w:lang w:val="hr-BA"/>
      </w:rPr>
      <w:t xml:space="preserve">                                 </w:t>
    </w:r>
    <w:r>
      <w:rPr>
        <w:rFonts w:ascii="Times New Roman" w:hAnsi="Times New Roman" w:cs="Times New Roman"/>
        <w:sz w:val="16"/>
        <w:szCs w:val="16"/>
        <w:lang w:val="hr-BA"/>
      </w:rPr>
      <w:t xml:space="preserve">                        dana:  04.12.2025</w:t>
    </w:r>
    <w:r w:rsidRPr="00A012B6">
      <w:rPr>
        <w:rFonts w:ascii="Times New Roman" w:hAnsi="Times New Roman" w:cs="Times New Roman"/>
        <w:sz w:val="16"/>
        <w:szCs w:val="16"/>
        <w:lang w:val="hr-BA"/>
      </w:rPr>
      <w:t>.godine</w:t>
    </w:r>
  </w:p>
  <w:p w:rsidR="00A21440" w:rsidRDefault="00A214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1D1" w:rsidRPr="00A012B6" w:rsidRDefault="005A61D1" w:rsidP="005A61D1">
    <w:pPr>
      <w:pStyle w:val="Header"/>
      <w:rPr>
        <w:rFonts w:ascii="Times New Roman" w:hAnsi="Times New Roman" w:cs="Times New Roman"/>
        <w:sz w:val="16"/>
        <w:szCs w:val="16"/>
        <w:lang w:val="hr-BA"/>
      </w:rPr>
    </w:pPr>
    <w:r w:rsidRPr="00A012B6">
      <w:rPr>
        <w:rFonts w:ascii="Times New Roman" w:hAnsi="Times New Roman" w:cs="Times New Roman"/>
        <w:sz w:val="16"/>
        <w:szCs w:val="16"/>
        <w:lang w:val="hr-BA"/>
      </w:rPr>
      <w:t xml:space="preserve">SLUŽBENI GLASNIK OPŠTINE BOSANSKO GRAHOVO  </w:t>
    </w:r>
    <w:r>
      <w:rPr>
        <w:rFonts w:ascii="Times New Roman" w:hAnsi="Times New Roman" w:cs="Times New Roman"/>
        <w:sz w:val="16"/>
        <w:szCs w:val="16"/>
        <w:lang w:val="hr-BA"/>
      </w:rPr>
      <w:t xml:space="preserve">  BROJ: XIX</w:t>
    </w:r>
    <w:r w:rsidRPr="00A012B6">
      <w:rPr>
        <w:rFonts w:ascii="Times New Roman" w:hAnsi="Times New Roman" w:cs="Times New Roman"/>
        <w:sz w:val="16"/>
        <w:szCs w:val="16"/>
        <w:lang w:val="hr-BA"/>
      </w:rPr>
      <w:t xml:space="preserve">                                 </w:t>
    </w:r>
    <w:r>
      <w:rPr>
        <w:rFonts w:ascii="Times New Roman" w:hAnsi="Times New Roman" w:cs="Times New Roman"/>
        <w:sz w:val="16"/>
        <w:szCs w:val="16"/>
        <w:lang w:val="hr-BA"/>
      </w:rPr>
      <w:t xml:space="preserve">                        dana:  04.12.2025</w:t>
    </w:r>
    <w:r w:rsidRPr="00A012B6">
      <w:rPr>
        <w:rFonts w:ascii="Times New Roman" w:hAnsi="Times New Roman" w:cs="Times New Roman"/>
        <w:sz w:val="16"/>
        <w:szCs w:val="16"/>
        <w:lang w:val="hr-BA"/>
      </w:rPr>
      <w:t>.godine</w:t>
    </w:r>
  </w:p>
  <w:p w:rsidR="00A21440" w:rsidRPr="005D48B6" w:rsidRDefault="00A21440" w:rsidP="005D48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7CCB"/>
    <w:multiLevelType w:val="hybridMultilevel"/>
    <w:tmpl w:val="8F4AB748"/>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
    <w:nsid w:val="136779B2"/>
    <w:multiLevelType w:val="multilevel"/>
    <w:tmpl w:val="D9345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814471"/>
    <w:multiLevelType w:val="multilevel"/>
    <w:tmpl w:val="0978B852"/>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4EF59CC"/>
    <w:multiLevelType w:val="hybridMultilevel"/>
    <w:tmpl w:val="5DC6EE56"/>
    <w:lvl w:ilvl="0" w:tplc="DA8847B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56C7C86"/>
    <w:multiLevelType w:val="hybridMultilevel"/>
    <w:tmpl w:val="0B46F1F6"/>
    <w:lvl w:ilvl="0" w:tplc="5E0448A4">
      <w:start w:val="1"/>
      <w:numFmt w:val="decimal"/>
      <w:lvlText w:val="%1)"/>
      <w:lvlJc w:val="left"/>
      <w:pPr>
        <w:ind w:left="1425" w:hanging="360"/>
      </w:pPr>
      <w:rPr>
        <w:rFonts w:hint="default"/>
      </w:rPr>
    </w:lvl>
    <w:lvl w:ilvl="1" w:tplc="241A0019" w:tentative="1">
      <w:start w:val="1"/>
      <w:numFmt w:val="lowerLetter"/>
      <w:lvlText w:val="%2."/>
      <w:lvlJc w:val="left"/>
      <w:pPr>
        <w:ind w:left="2145" w:hanging="360"/>
      </w:pPr>
    </w:lvl>
    <w:lvl w:ilvl="2" w:tplc="241A001B" w:tentative="1">
      <w:start w:val="1"/>
      <w:numFmt w:val="lowerRoman"/>
      <w:lvlText w:val="%3."/>
      <w:lvlJc w:val="right"/>
      <w:pPr>
        <w:ind w:left="2865" w:hanging="180"/>
      </w:pPr>
    </w:lvl>
    <w:lvl w:ilvl="3" w:tplc="241A000F" w:tentative="1">
      <w:start w:val="1"/>
      <w:numFmt w:val="decimal"/>
      <w:lvlText w:val="%4."/>
      <w:lvlJc w:val="left"/>
      <w:pPr>
        <w:ind w:left="3585" w:hanging="360"/>
      </w:pPr>
    </w:lvl>
    <w:lvl w:ilvl="4" w:tplc="241A0019" w:tentative="1">
      <w:start w:val="1"/>
      <w:numFmt w:val="lowerLetter"/>
      <w:lvlText w:val="%5."/>
      <w:lvlJc w:val="left"/>
      <w:pPr>
        <w:ind w:left="4305" w:hanging="360"/>
      </w:pPr>
    </w:lvl>
    <w:lvl w:ilvl="5" w:tplc="241A001B" w:tentative="1">
      <w:start w:val="1"/>
      <w:numFmt w:val="lowerRoman"/>
      <w:lvlText w:val="%6."/>
      <w:lvlJc w:val="right"/>
      <w:pPr>
        <w:ind w:left="5025" w:hanging="180"/>
      </w:pPr>
    </w:lvl>
    <w:lvl w:ilvl="6" w:tplc="241A000F" w:tentative="1">
      <w:start w:val="1"/>
      <w:numFmt w:val="decimal"/>
      <w:lvlText w:val="%7."/>
      <w:lvlJc w:val="left"/>
      <w:pPr>
        <w:ind w:left="5745" w:hanging="360"/>
      </w:pPr>
    </w:lvl>
    <w:lvl w:ilvl="7" w:tplc="241A0019" w:tentative="1">
      <w:start w:val="1"/>
      <w:numFmt w:val="lowerLetter"/>
      <w:lvlText w:val="%8."/>
      <w:lvlJc w:val="left"/>
      <w:pPr>
        <w:ind w:left="6465" w:hanging="360"/>
      </w:pPr>
    </w:lvl>
    <w:lvl w:ilvl="8" w:tplc="241A001B" w:tentative="1">
      <w:start w:val="1"/>
      <w:numFmt w:val="lowerRoman"/>
      <w:lvlText w:val="%9."/>
      <w:lvlJc w:val="right"/>
      <w:pPr>
        <w:ind w:left="7185" w:hanging="180"/>
      </w:pPr>
    </w:lvl>
  </w:abstractNum>
  <w:abstractNum w:abstractNumId="5">
    <w:nsid w:val="16F86CE6"/>
    <w:multiLevelType w:val="hybridMultilevel"/>
    <w:tmpl w:val="CEF8782C"/>
    <w:lvl w:ilvl="0" w:tplc="6C76486C">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6">
    <w:nsid w:val="1A7A5605"/>
    <w:multiLevelType w:val="singleLevel"/>
    <w:tmpl w:val="1A7A5605"/>
    <w:lvl w:ilvl="0">
      <w:start w:val="1"/>
      <w:numFmt w:val="lowerLetter"/>
      <w:suff w:val="space"/>
      <w:lvlText w:val="%1)"/>
      <w:lvlJc w:val="left"/>
    </w:lvl>
  </w:abstractNum>
  <w:abstractNum w:abstractNumId="7">
    <w:nsid w:val="1E891E5B"/>
    <w:multiLevelType w:val="hybridMultilevel"/>
    <w:tmpl w:val="2362E6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BC6A17"/>
    <w:multiLevelType w:val="hybridMultilevel"/>
    <w:tmpl w:val="126031F2"/>
    <w:lvl w:ilvl="0" w:tplc="D178A406">
      <w:start w:val="1"/>
      <w:numFmt w:val="decimal"/>
      <w:lvlText w:val="(%1)"/>
      <w:lvlJc w:val="left"/>
      <w:pPr>
        <w:ind w:left="1065" w:hanging="360"/>
      </w:pPr>
      <w:rPr>
        <w:rFonts w:hint="default"/>
      </w:rPr>
    </w:lvl>
    <w:lvl w:ilvl="1" w:tplc="241A0019" w:tentative="1">
      <w:start w:val="1"/>
      <w:numFmt w:val="lowerLetter"/>
      <w:lvlText w:val="%2."/>
      <w:lvlJc w:val="left"/>
      <w:pPr>
        <w:ind w:left="1785" w:hanging="360"/>
      </w:pPr>
    </w:lvl>
    <w:lvl w:ilvl="2" w:tplc="241A001B" w:tentative="1">
      <w:start w:val="1"/>
      <w:numFmt w:val="lowerRoman"/>
      <w:lvlText w:val="%3."/>
      <w:lvlJc w:val="right"/>
      <w:pPr>
        <w:ind w:left="2505" w:hanging="180"/>
      </w:pPr>
    </w:lvl>
    <w:lvl w:ilvl="3" w:tplc="241A000F" w:tentative="1">
      <w:start w:val="1"/>
      <w:numFmt w:val="decimal"/>
      <w:lvlText w:val="%4."/>
      <w:lvlJc w:val="left"/>
      <w:pPr>
        <w:ind w:left="3225" w:hanging="360"/>
      </w:pPr>
    </w:lvl>
    <w:lvl w:ilvl="4" w:tplc="241A0019" w:tentative="1">
      <w:start w:val="1"/>
      <w:numFmt w:val="lowerLetter"/>
      <w:lvlText w:val="%5."/>
      <w:lvlJc w:val="left"/>
      <w:pPr>
        <w:ind w:left="3945" w:hanging="360"/>
      </w:pPr>
    </w:lvl>
    <w:lvl w:ilvl="5" w:tplc="241A001B" w:tentative="1">
      <w:start w:val="1"/>
      <w:numFmt w:val="lowerRoman"/>
      <w:lvlText w:val="%6."/>
      <w:lvlJc w:val="right"/>
      <w:pPr>
        <w:ind w:left="4665" w:hanging="180"/>
      </w:pPr>
    </w:lvl>
    <w:lvl w:ilvl="6" w:tplc="241A000F" w:tentative="1">
      <w:start w:val="1"/>
      <w:numFmt w:val="decimal"/>
      <w:lvlText w:val="%7."/>
      <w:lvlJc w:val="left"/>
      <w:pPr>
        <w:ind w:left="5385" w:hanging="360"/>
      </w:pPr>
    </w:lvl>
    <w:lvl w:ilvl="7" w:tplc="241A0019" w:tentative="1">
      <w:start w:val="1"/>
      <w:numFmt w:val="lowerLetter"/>
      <w:lvlText w:val="%8."/>
      <w:lvlJc w:val="left"/>
      <w:pPr>
        <w:ind w:left="6105" w:hanging="360"/>
      </w:pPr>
    </w:lvl>
    <w:lvl w:ilvl="8" w:tplc="241A001B" w:tentative="1">
      <w:start w:val="1"/>
      <w:numFmt w:val="lowerRoman"/>
      <w:lvlText w:val="%9."/>
      <w:lvlJc w:val="right"/>
      <w:pPr>
        <w:ind w:left="6825" w:hanging="180"/>
      </w:pPr>
    </w:lvl>
  </w:abstractNum>
  <w:abstractNum w:abstractNumId="9">
    <w:nsid w:val="26F23E6A"/>
    <w:multiLevelType w:val="hybridMultilevel"/>
    <w:tmpl w:val="8F1E0916"/>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0">
    <w:nsid w:val="2A3A2989"/>
    <w:multiLevelType w:val="hybridMultilevel"/>
    <w:tmpl w:val="320AF5F4"/>
    <w:lvl w:ilvl="0" w:tplc="AADE79DA">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1">
    <w:nsid w:val="2ABC1838"/>
    <w:multiLevelType w:val="hybridMultilevel"/>
    <w:tmpl w:val="31EC734C"/>
    <w:lvl w:ilvl="0" w:tplc="CF441904">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441FAA"/>
    <w:multiLevelType w:val="multilevel"/>
    <w:tmpl w:val="F5AC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622D0B"/>
    <w:multiLevelType w:val="multilevel"/>
    <w:tmpl w:val="2E622D0B"/>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33AC02B8"/>
    <w:multiLevelType w:val="hybridMultilevel"/>
    <w:tmpl w:val="4B126452"/>
    <w:lvl w:ilvl="0" w:tplc="9882566E">
      <w:start w:val="7"/>
      <w:numFmt w:val="decimal"/>
      <w:lvlText w:val="%1)"/>
      <w:lvlJc w:val="left"/>
      <w:pPr>
        <w:tabs>
          <w:tab w:val="num" w:pos="1440"/>
        </w:tabs>
        <w:ind w:left="1440" w:hanging="360"/>
      </w:pPr>
      <w:rPr>
        <w:rFonts w:hint="default"/>
      </w:r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15">
    <w:nsid w:val="36D553EC"/>
    <w:multiLevelType w:val="hybridMultilevel"/>
    <w:tmpl w:val="92E6E87E"/>
    <w:lvl w:ilvl="0" w:tplc="52A4B432">
      <w:numFmt w:val="bullet"/>
      <w:lvlText w:val="-"/>
      <w:lvlJc w:val="left"/>
      <w:pPr>
        <w:ind w:left="1980" w:hanging="360"/>
      </w:pPr>
      <w:rPr>
        <w:rFonts w:ascii="Times New Roman" w:eastAsiaTheme="minorHAnsi" w:hAnsi="Times New Roman" w:cs="Times New Roman" w:hint="default"/>
      </w:rPr>
    </w:lvl>
    <w:lvl w:ilvl="1" w:tplc="041A0003" w:tentative="1">
      <w:start w:val="1"/>
      <w:numFmt w:val="bullet"/>
      <w:lvlText w:val="o"/>
      <w:lvlJc w:val="left"/>
      <w:pPr>
        <w:ind w:left="2700" w:hanging="360"/>
      </w:pPr>
      <w:rPr>
        <w:rFonts w:ascii="Courier New" w:hAnsi="Courier New" w:cs="Courier New" w:hint="default"/>
      </w:rPr>
    </w:lvl>
    <w:lvl w:ilvl="2" w:tplc="041A0005" w:tentative="1">
      <w:start w:val="1"/>
      <w:numFmt w:val="bullet"/>
      <w:lvlText w:val=""/>
      <w:lvlJc w:val="left"/>
      <w:pPr>
        <w:ind w:left="3420" w:hanging="360"/>
      </w:pPr>
      <w:rPr>
        <w:rFonts w:ascii="Wingdings" w:hAnsi="Wingdings" w:hint="default"/>
      </w:rPr>
    </w:lvl>
    <w:lvl w:ilvl="3" w:tplc="041A0001" w:tentative="1">
      <w:start w:val="1"/>
      <w:numFmt w:val="bullet"/>
      <w:lvlText w:val=""/>
      <w:lvlJc w:val="left"/>
      <w:pPr>
        <w:ind w:left="4140" w:hanging="360"/>
      </w:pPr>
      <w:rPr>
        <w:rFonts w:ascii="Symbol" w:hAnsi="Symbol" w:hint="default"/>
      </w:rPr>
    </w:lvl>
    <w:lvl w:ilvl="4" w:tplc="041A0003" w:tentative="1">
      <w:start w:val="1"/>
      <w:numFmt w:val="bullet"/>
      <w:lvlText w:val="o"/>
      <w:lvlJc w:val="left"/>
      <w:pPr>
        <w:ind w:left="4860" w:hanging="360"/>
      </w:pPr>
      <w:rPr>
        <w:rFonts w:ascii="Courier New" w:hAnsi="Courier New" w:cs="Courier New" w:hint="default"/>
      </w:rPr>
    </w:lvl>
    <w:lvl w:ilvl="5" w:tplc="041A0005" w:tentative="1">
      <w:start w:val="1"/>
      <w:numFmt w:val="bullet"/>
      <w:lvlText w:val=""/>
      <w:lvlJc w:val="left"/>
      <w:pPr>
        <w:ind w:left="5580" w:hanging="360"/>
      </w:pPr>
      <w:rPr>
        <w:rFonts w:ascii="Wingdings" w:hAnsi="Wingdings" w:hint="default"/>
      </w:rPr>
    </w:lvl>
    <w:lvl w:ilvl="6" w:tplc="041A0001" w:tentative="1">
      <w:start w:val="1"/>
      <w:numFmt w:val="bullet"/>
      <w:lvlText w:val=""/>
      <w:lvlJc w:val="left"/>
      <w:pPr>
        <w:ind w:left="6300" w:hanging="360"/>
      </w:pPr>
      <w:rPr>
        <w:rFonts w:ascii="Symbol" w:hAnsi="Symbol" w:hint="default"/>
      </w:rPr>
    </w:lvl>
    <w:lvl w:ilvl="7" w:tplc="041A0003" w:tentative="1">
      <w:start w:val="1"/>
      <w:numFmt w:val="bullet"/>
      <w:lvlText w:val="o"/>
      <w:lvlJc w:val="left"/>
      <w:pPr>
        <w:ind w:left="7020" w:hanging="360"/>
      </w:pPr>
      <w:rPr>
        <w:rFonts w:ascii="Courier New" w:hAnsi="Courier New" w:cs="Courier New" w:hint="default"/>
      </w:rPr>
    </w:lvl>
    <w:lvl w:ilvl="8" w:tplc="041A0005" w:tentative="1">
      <w:start w:val="1"/>
      <w:numFmt w:val="bullet"/>
      <w:lvlText w:val=""/>
      <w:lvlJc w:val="left"/>
      <w:pPr>
        <w:ind w:left="7740" w:hanging="360"/>
      </w:pPr>
      <w:rPr>
        <w:rFonts w:ascii="Wingdings" w:hAnsi="Wingdings" w:hint="default"/>
      </w:rPr>
    </w:lvl>
  </w:abstractNum>
  <w:abstractNum w:abstractNumId="16">
    <w:nsid w:val="381F49FE"/>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B94AA5"/>
    <w:multiLevelType w:val="hybridMultilevel"/>
    <w:tmpl w:val="A0E63FC4"/>
    <w:lvl w:ilvl="0" w:tplc="A0B25D5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40BD4B6E"/>
    <w:multiLevelType w:val="hybridMultilevel"/>
    <w:tmpl w:val="1E4238D2"/>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19">
    <w:nsid w:val="40E854DA"/>
    <w:multiLevelType w:val="hybridMultilevel"/>
    <w:tmpl w:val="870EAC28"/>
    <w:lvl w:ilvl="0" w:tplc="4C500016">
      <w:start w:val="1"/>
      <w:numFmt w:val="decimal"/>
      <w:lvlText w:val="(%1)"/>
      <w:lvlJc w:val="left"/>
      <w:pPr>
        <w:ind w:left="1065" w:hanging="360"/>
      </w:pPr>
      <w:rPr>
        <w:rFonts w:hint="default"/>
      </w:rPr>
    </w:lvl>
    <w:lvl w:ilvl="1" w:tplc="241A0019" w:tentative="1">
      <w:start w:val="1"/>
      <w:numFmt w:val="lowerLetter"/>
      <w:lvlText w:val="%2."/>
      <w:lvlJc w:val="left"/>
      <w:pPr>
        <w:ind w:left="1785" w:hanging="360"/>
      </w:pPr>
    </w:lvl>
    <w:lvl w:ilvl="2" w:tplc="241A001B" w:tentative="1">
      <w:start w:val="1"/>
      <w:numFmt w:val="lowerRoman"/>
      <w:lvlText w:val="%3."/>
      <w:lvlJc w:val="right"/>
      <w:pPr>
        <w:ind w:left="2505" w:hanging="180"/>
      </w:pPr>
    </w:lvl>
    <w:lvl w:ilvl="3" w:tplc="241A000F" w:tentative="1">
      <w:start w:val="1"/>
      <w:numFmt w:val="decimal"/>
      <w:lvlText w:val="%4."/>
      <w:lvlJc w:val="left"/>
      <w:pPr>
        <w:ind w:left="3225" w:hanging="360"/>
      </w:pPr>
    </w:lvl>
    <w:lvl w:ilvl="4" w:tplc="241A0019" w:tentative="1">
      <w:start w:val="1"/>
      <w:numFmt w:val="lowerLetter"/>
      <w:lvlText w:val="%5."/>
      <w:lvlJc w:val="left"/>
      <w:pPr>
        <w:ind w:left="3945" w:hanging="360"/>
      </w:pPr>
    </w:lvl>
    <w:lvl w:ilvl="5" w:tplc="241A001B" w:tentative="1">
      <w:start w:val="1"/>
      <w:numFmt w:val="lowerRoman"/>
      <w:lvlText w:val="%6."/>
      <w:lvlJc w:val="right"/>
      <w:pPr>
        <w:ind w:left="4665" w:hanging="180"/>
      </w:pPr>
    </w:lvl>
    <w:lvl w:ilvl="6" w:tplc="241A000F" w:tentative="1">
      <w:start w:val="1"/>
      <w:numFmt w:val="decimal"/>
      <w:lvlText w:val="%7."/>
      <w:lvlJc w:val="left"/>
      <w:pPr>
        <w:ind w:left="5385" w:hanging="360"/>
      </w:pPr>
    </w:lvl>
    <w:lvl w:ilvl="7" w:tplc="241A0019" w:tentative="1">
      <w:start w:val="1"/>
      <w:numFmt w:val="lowerLetter"/>
      <w:lvlText w:val="%8."/>
      <w:lvlJc w:val="left"/>
      <w:pPr>
        <w:ind w:left="6105" w:hanging="360"/>
      </w:pPr>
    </w:lvl>
    <w:lvl w:ilvl="8" w:tplc="241A001B" w:tentative="1">
      <w:start w:val="1"/>
      <w:numFmt w:val="lowerRoman"/>
      <w:lvlText w:val="%9."/>
      <w:lvlJc w:val="right"/>
      <w:pPr>
        <w:ind w:left="6825" w:hanging="180"/>
      </w:pPr>
    </w:lvl>
  </w:abstractNum>
  <w:abstractNum w:abstractNumId="20">
    <w:nsid w:val="42ED4FC0"/>
    <w:multiLevelType w:val="hybridMultilevel"/>
    <w:tmpl w:val="42F893A6"/>
    <w:lvl w:ilvl="0" w:tplc="A61062C2">
      <w:start w:val="1"/>
      <w:numFmt w:val="decimal"/>
      <w:lvlText w:val="%1)"/>
      <w:lvlJc w:val="left"/>
      <w:pPr>
        <w:ind w:left="1425" w:hanging="360"/>
      </w:pPr>
      <w:rPr>
        <w:rFonts w:hint="default"/>
      </w:rPr>
    </w:lvl>
    <w:lvl w:ilvl="1" w:tplc="241A0019" w:tentative="1">
      <w:start w:val="1"/>
      <w:numFmt w:val="lowerLetter"/>
      <w:lvlText w:val="%2."/>
      <w:lvlJc w:val="left"/>
      <w:pPr>
        <w:ind w:left="2145" w:hanging="360"/>
      </w:pPr>
    </w:lvl>
    <w:lvl w:ilvl="2" w:tplc="241A001B" w:tentative="1">
      <w:start w:val="1"/>
      <w:numFmt w:val="lowerRoman"/>
      <w:lvlText w:val="%3."/>
      <w:lvlJc w:val="right"/>
      <w:pPr>
        <w:ind w:left="2865" w:hanging="180"/>
      </w:pPr>
    </w:lvl>
    <w:lvl w:ilvl="3" w:tplc="241A000F" w:tentative="1">
      <w:start w:val="1"/>
      <w:numFmt w:val="decimal"/>
      <w:lvlText w:val="%4."/>
      <w:lvlJc w:val="left"/>
      <w:pPr>
        <w:ind w:left="3585" w:hanging="360"/>
      </w:pPr>
    </w:lvl>
    <w:lvl w:ilvl="4" w:tplc="241A0019" w:tentative="1">
      <w:start w:val="1"/>
      <w:numFmt w:val="lowerLetter"/>
      <w:lvlText w:val="%5."/>
      <w:lvlJc w:val="left"/>
      <w:pPr>
        <w:ind w:left="4305" w:hanging="360"/>
      </w:pPr>
    </w:lvl>
    <w:lvl w:ilvl="5" w:tplc="241A001B" w:tentative="1">
      <w:start w:val="1"/>
      <w:numFmt w:val="lowerRoman"/>
      <w:lvlText w:val="%6."/>
      <w:lvlJc w:val="right"/>
      <w:pPr>
        <w:ind w:left="5025" w:hanging="180"/>
      </w:pPr>
    </w:lvl>
    <w:lvl w:ilvl="6" w:tplc="241A000F" w:tentative="1">
      <w:start w:val="1"/>
      <w:numFmt w:val="decimal"/>
      <w:lvlText w:val="%7."/>
      <w:lvlJc w:val="left"/>
      <w:pPr>
        <w:ind w:left="5745" w:hanging="360"/>
      </w:pPr>
    </w:lvl>
    <w:lvl w:ilvl="7" w:tplc="241A0019" w:tentative="1">
      <w:start w:val="1"/>
      <w:numFmt w:val="lowerLetter"/>
      <w:lvlText w:val="%8."/>
      <w:lvlJc w:val="left"/>
      <w:pPr>
        <w:ind w:left="6465" w:hanging="360"/>
      </w:pPr>
    </w:lvl>
    <w:lvl w:ilvl="8" w:tplc="241A001B" w:tentative="1">
      <w:start w:val="1"/>
      <w:numFmt w:val="lowerRoman"/>
      <w:lvlText w:val="%9."/>
      <w:lvlJc w:val="right"/>
      <w:pPr>
        <w:ind w:left="7185" w:hanging="180"/>
      </w:pPr>
    </w:lvl>
  </w:abstractNum>
  <w:abstractNum w:abstractNumId="21">
    <w:nsid w:val="49AE5385"/>
    <w:multiLevelType w:val="hybridMultilevel"/>
    <w:tmpl w:val="58A2C6A8"/>
    <w:lvl w:ilvl="0" w:tplc="B8D67F8A">
      <w:start w:val="1"/>
      <w:numFmt w:val="decimal"/>
      <w:lvlText w:val="%1)"/>
      <w:lvlJc w:val="left"/>
      <w:pPr>
        <w:ind w:left="1428" w:hanging="360"/>
      </w:pPr>
      <w:rPr>
        <w:rFonts w:hint="default"/>
      </w:r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22">
    <w:nsid w:val="4CD660A2"/>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853F03"/>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860411"/>
    <w:multiLevelType w:val="multilevel"/>
    <w:tmpl w:val="578604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A22B52"/>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904871"/>
    <w:multiLevelType w:val="multilevel"/>
    <w:tmpl w:val="A178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E040FF"/>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A202AC"/>
    <w:multiLevelType w:val="hybridMultilevel"/>
    <w:tmpl w:val="31AAB5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7C71C6B"/>
    <w:multiLevelType w:val="hybridMultilevel"/>
    <w:tmpl w:val="6FB86AFC"/>
    <w:lvl w:ilvl="0" w:tplc="F2BEF7E4">
      <w:start w:val="1"/>
      <w:numFmt w:val="decimal"/>
      <w:lvlText w:val="(%1)"/>
      <w:lvlJc w:val="left"/>
      <w:pPr>
        <w:ind w:left="1065" w:hanging="360"/>
      </w:pPr>
      <w:rPr>
        <w:rFonts w:hint="default"/>
      </w:rPr>
    </w:lvl>
    <w:lvl w:ilvl="1" w:tplc="241A0019" w:tentative="1">
      <w:start w:val="1"/>
      <w:numFmt w:val="lowerLetter"/>
      <w:lvlText w:val="%2."/>
      <w:lvlJc w:val="left"/>
      <w:pPr>
        <w:ind w:left="1785" w:hanging="360"/>
      </w:pPr>
    </w:lvl>
    <w:lvl w:ilvl="2" w:tplc="241A001B" w:tentative="1">
      <w:start w:val="1"/>
      <w:numFmt w:val="lowerRoman"/>
      <w:lvlText w:val="%3."/>
      <w:lvlJc w:val="right"/>
      <w:pPr>
        <w:ind w:left="2505" w:hanging="180"/>
      </w:pPr>
    </w:lvl>
    <w:lvl w:ilvl="3" w:tplc="241A000F" w:tentative="1">
      <w:start w:val="1"/>
      <w:numFmt w:val="decimal"/>
      <w:lvlText w:val="%4."/>
      <w:lvlJc w:val="left"/>
      <w:pPr>
        <w:ind w:left="3225" w:hanging="360"/>
      </w:pPr>
    </w:lvl>
    <w:lvl w:ilvl="4" w:tplc="241A0019" w:tentative="1">
      <w:start w:val="1"/>
      <w:numFmt w:val="lowerLetter"/>
      <w:lvlText w:val="%5."/>
      <w:lvlJc w:val="left"/>
      <w:pPr>
        <w:ind w:left="3945" w:hanging="360"/>
      </w:pPr>
    </w:lvl>
    <w:lvl w:ilvl="5" w:tplc="241A001B" w:tentative="1">
      <w:start w:val="1"/>
      <w:numFmt w:val="lowerRoman"/>
      <w:lvlText w:val="%6."/>
      <w:lvlJc w:val="right"/>
      <w:pPr>
        <w:ind w:left="4665" w:hanging="180"/>
      </w:pPr>
    </w:lvl>
    <w:lvl w:ilvl="6" w:tplc="241A000F" w:tentative="1">
      <w:start w:val="1"/>
      <w:numFmt w:val="decimal"/>
      <w:lvlText w:val="%7."/>
      <w:lvlJc w:val="left"/>
      <w:pPr>
        <w:ind w:left="5385" w:hanging="360"/>
      </w:pPr>
    </w:lvl>
    <w:lvl w:ilvl="7" w:tplc="241A0019" w:tentative="1">
      <w:start w:val="1"/>
      <w:numFmt w:val="lowerLetter"/>
      <w:lvlText w:val="%8."/>
      <w:lvlJc w:val="left"/>
      <w:pPr>
        <w:ind w:left="6105" w:hanging="360"/>
      </w:pPr>
    </w:lvl>
    <w:lvl w:ilvl="8" w:tplc="241A001B" w:tentative="1">
      <w:start w:val="1"/>
      <w:numFmt w:val="lowerRoman"/>
      <w:lvlText w:val="%9."/>
      <w:lvlJc w:val="right"/>
      <w:pPr>
        <w:ind w:left="6825" w:hanging="180"/>
      </w:pPr>
    </w:lvl>
  </w:abstractNum>
  <w:abstractNum w:abstractNumId="30">
    <w:nsid w:val="6A7E27E5"/>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404F9F"/>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376F2D"/>
    <w:multiLevelType w:val="multilevel"/>
    <w:tmpl w:val="E11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C002DE"/>
    <w:multiLevelType w:val="hybridMultilevel"/>
    <w:tmpl w:val="C59ED054"/>
    <w:lvl w:ilvl="0" w:tplc="7CF89B1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321146F"/>
    <w:multiLevelType w:val="hybridMultilevel"/>
    <w:tmpl w:val="8F123164"/>
    <w:lvl w:ilvl="0" w:tplc="13BC6574">
      <w:start w:val="1"/>
      <w:numFmt w:val="decimal"/>
      <w:lvlText w:val="(%1)"/>
      <w:lvlJc w:val="left"/>
      <w:pPr>
        <w:ind w:left="1065" w:hanging="360"/>
      </w:pPr>
      <w:rPr>
        <w:rFonts w:hint="default"/>
      </w:rPr>
    </w:lvl>
    <w:lvl w:ilvl="1" w:tplc="241A0019" w:tentative="1">
      <w:start w:val="1"/>
      <w:numFmt w:val="lowerLetter"/>
      <w:lvlText w:val="%2."/>
      <w:lvlJc w:val="left"/>
      <w:pPr>
        <w:ind w:left="1785" w:hanging="360"/>
      </w:pPr>
    </w:lvl>
    <w:lvl w:ilvl="2" w:tplc="241A001B" w:tentative="1">
      <w:start w:val="1"/>
      <w:numFmt w:val="lowerRoman"/>
      <w:lvlText w:val="%3."/>
      <w:lvlJc w:val="right"/>
      <w:pPr>
        <w:ind w:left="2505" w:hanging="180"/>
      </w:pPr>
    </w:lvl>
    <w:lvl w:ilvl="3" w:tplc="241A000F" w:tentative="1">
      <w:start w:val="1"/>
      <w:numFmt w:val="decimal"/>
      <w:lvlText w:val="%4."/>
      <w:lvlJc w:val="left"/>
      <w:pPr>
        <w:ind w:left="3225" w:hanging="360"/>
      </w:pPr>
    </w:lvl>
    <w:lvl w:ilvl="4" w:tplc="241A0019" w:tentative="1">
      <w:start w:val="1"/>
      <w:numFmt w:val="lowerLetter"/>
      <w:lvlText w:val="%5."/>
      <w:lvlJc w:val="left"/>
      <w:pPr>
        <w:ind w:left="3945" w:hanging="360"/>
      </w:pPr>
    </w:lvl>
    <w:lvl w:ilvl="5" w:tplc="241A001B" w:tentative="1">
      <w:start w:val="1"/>
      <w:numFmt w:val="lowerRoman"/>
      <w:lvlText w:val="%6."/>
      <w:lvlJc w:val="right"/>
      <w:pPr>
        <w:ind w:left="4665" w:hanging="180"/>
      </w:pPr>
    </w:lvl>
    <w:lvl w:ilvl="6" w:tplc="241A000F" w:tentative="1">
      <w:start w:val="1"/>
      <w:numFmt w:val="decimal"/>
      <w:lvlText w:val="%7."/>
      <w:lvlJc w:val="left"/>
      <w:pPr>
        <w:ind w:left="5385" w:hanging="360"/>
      </w:pPr>
    </w:lvl>
    <w:lvl w:ilvl="7" w:tplc="241A0019" w:tentative="1">
      <w:start w:val="1"/>
      <w:numFmt w:val="lowerLetter"/>
      <w:lvlText w:val="%8."/>
      <w:lvlJc w:val="left"/>
      <w:pPr>
        <w:ind w:left="6105" w:hanging="360"/>
      </w:pPr>
    </w:lvl>
    <w:lvl w:ilvl="8" w:tplc="241A001B" w:tentative="1">
      <w:start w:val="1"/>
      <w:numFmt w:val="lowerRoman"/>
      <w:lvlText w:val="%9."/>
      <w:lvlJc w:val="right"/>
      <w:pPr>
        <w:ind w:left="6825" w:hanging="180"/>
      </w:pPr>
    </w:lvl>
  </w:abstractNum>
  <w:abstractNum w:abstractNumId="35">
    <w:nsid w:val="741C2801"/>
    <w:multiLevelType w:val="hybridMultilevel"/>
    <w:tmpl w:val="4DECC1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5157E6A"/>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0A170D"/>
    <w:multiLevelType w:val="hybridMultilevel"/>
    <w:tmpl w:val="236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322AD1"/>
    <w:multiLevelType w:val="hybridMultilevel"/>
    <w:tmpl w:val="E45ACC5E"/>
    <w:lvl w:ilvl="0" w:tplc="0D20DBDA">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num w:numId="1">
    <w:abstractNumId w:val="6"/>
  </w:num>
  <w:num w:numId="2">
    <w:abstractNumId w:val="24"/>
  </w:num>
  <w:num w:numId="3">
    <w:abstractNumId w:val="13"/>
  </w:num>
  <w:num w:numId="4">
    <w:abstractNumId w:val="28"/>
  </w:num>
  <w:num w:numId="5">
    <w:abstractNumId w:val="3"/>
  </w:num>
  <w:num w:numId="6">
    <w:abstractNumId w:val="33"/>
  </w:num>
  <w:num w:numId="7">
    <w:abstractNumId w:val="17"/>
  </w:num>
  <w:num w:numId="8">
    <w:abstractNumId w:val="15"/>
  </w:num>
  <w:num w:numId="9">
    <w:abstractNumId w:val="35"/>
  </w:num>
  <w:num w:numId="10">
    <w:abstractNumId w:val="9"/>
  </w:num>
  <w:num w:numId="11">
    <w:abstractNumId w:val="0"/>
  </w:num>
  <w:num w:numId="12">
    <w:abstractNumId w:val="14"/>
  </w:num>
  <w:num w:numId="13">
    <w:abstractNumId w:val="37"/>
  </w:num>
  <w:num w:numId="14">
    <w:abstractNumId w:val="23"/>
  </w:num>
  <w:num w:numId="15">
    <w:abstractNumId w:val="7"/>
  </w:num>
  <w:num w:numId="16">
    <w:abstractNumId w:val="25"/>
  </w:num>
  <w:num w:numId="17">
    <w:abstractNumId w:val="31"/>
  </w:num>
  <w:num w:numId="18">
    <w:abstractNumId w:val="27"/>
  </w:num>
  <w:num w:numId="19">
    <w:abstractNumId w:val="11"/>
  </w:num>
  <w:num w:numId="20">
    <w:abstractNumId w:val="30"/>
  </w:num>
  <w:num w:numId="21">
    <w:abstractNumId w:val="16"/>
  </w:num>
  <w:num w:numId="22">
    <w:abstractNumId w:val="22"/>
  </w:num>
  <w:num w:numId="23">
    <w:abstractNumId w:val="36"/>
  </w:num>
  <w:num w:numId="24">
    <w:abstractNumId w:val="5"/>
  </w:num>
  <w:num w:numId="25">
    <w:abstractNumId w:val="21"/>
  </w:num>
  <w:num w:numId="26">
    <w:abstractNumId w:val="38"/>
  </w:num>
  <w:num w:numId="27">
    <w:abstractNumId w:val="34"/>
  </w:num>
  <w:num w:numId="28">
    <w:abstractNumId w:val="8"/>
  </w:num>
  <w:num w:numId="29">
    <w:abstractNumId w:val="4"/>
  </w:num>
  <w:num w:numId="30">
    <w:abstractNumId w:val="19"/>
  </w:num>
  <w:num w:numId="31">
    <w:abstractNumId w:val="29"/>
  </w:num>
  <w:num w:numId="32">
    <w:abstractNumId w:val="20"/>
  </w:num>
  <w:num w:numId="33">
    <w:abstractNumId w:val="12"/>
  </w:num>
  <w:num w:numId="34">
    <w:abstractNumId w:val="1"/>
  </w:num>
  <w:num w:numId="35">
    <w:abstractNumId w:val="2"/>
  </w:num>
  <w:num w:numId="36">
    <w:abstractNumId w:val="26"/>
  </w:num>
  <w:num w:numId="37">
    <w:abstractNumId w:val="32"/>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A012B6"/>
    <w:rsid w:val="00042F22"/>
    <w:rsid w:val="000C66B3"/>
    <w:rsid w:val="00161E23"/>
    <w:rsid w:val="00167270"/>
    <w:rsid w:val="00171A01"/>
    <w:rsid w:val="001845BF"/>
    <w:rsid w:val="0019564C"/>
    <w:rsid w:val="001F1E4C"/>
    <w:rsid w:val="0027691E"/>
    <w:rsid w:val="002B2700"/>
    <w:rsid w:val="002C5D28"/>
    <w:rsid w:val="00305E54"/>
    <w:rsid w:val="00321388"/>
    <w:rsid w:val="003526A4"/>
    <w:rsid w:val="00371C45"/>
    <w:rsid w:val="00490F38"/>
    <w:rsid w:val="00533389"/>
    <w:rsid w:val="005343E9"/>
    <w:rsid w:val="00535263"/>
    <w:rsid w:val="005439C1"/>
    <w:rsid w:val="0055126F"/>
    <w:rsid w:val="00570DF1"/>
    <w:rsid w:val="005A61D1"/>
    <w:rsid w:val="005C6D87"/>
    <w:rsid w:val="005D48B6"/>
    <w:rsid w:val="005F38EB"/>
    <w:rsid w:val="005F6CB4"/>
    <w:rsid w:val="006C0316"/>
    <w:rsid w:val="006E55D0"/>
    <w:rsid w:val="006F05CE"/>
    <w:rsid w:val="00717AB7"/>
    <w:rsid w:val="007337AE"/>
    <w:rsid w:val="0077668F"/>
    <w:rsid w:val="00883BE3"/>
    <w:rsid w:val="00887E4B"/>
    <w:rsid w:val="0089610D"/>
    <w:rsid w:val="008B14E6"/>
    <w:rsid w:val="008D274A"/>
    <w:rsid w:val="008D708F"/>
    <w:rsid w:val="00974AEC"/>
    <w:rsid w:val="00A012B6"/>
    <w:rsid w:val="00A21440"/>
    <w:rsid w:val="00A33F8F"/>
    <w:rsid w:val="00A4414B"/>
    <w:rsid w:val="00A96E9B"/>
    <w:rsid w:val="00AB1341"/>
    <w:rsid w:val="00AC1C75"/>
    <w:rsid w:val="00AF5FED"/>
    <w:rsid w:val="00BC5883"/>
    <w:rsid w:val="00C226F9"/>
    <w:rsid w:val="00C35C9B"/>
    <w:rsid w:val="00CF5DF5"/>
    <w:rsid w:val="00D04039"/>
    <w:rsid w:val="00D2720C"/>
    <w:rsid w:val="00D35C93"/>
    <w:rsid w:val="00D96ACE"/>
    <w:rsid w:val="00DA25A2"/>
    <w:rsid w:val="00DE55FA"/>
    <w:rsid w:val="00E1544A"/>
    <w:rsid w:val="00E858F5"/>
    <w:rsid w:val="00E96F18"/>
    <w:rsid w:val="00EA54C0"/>
    <w:rsid w:val="00EB4C3B"/>
    <w:rsid w:val="00FB73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E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2B6"/>
  </w:style>
  <w:style w:type="paragraph" w:styleId="Footer">
    <w:name w:val="footer"/>
    <w:basedOn w:val="Normal"/>
    <w:link w:val="FooterChar"/>
    <w:uiPriority w:val="99"/>
    <w:unhideWhenUsed/>
    <w:rsid w:val="00A012B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012B6"/>
  </w:style>
  <w:style w:type="paragraph" w:styleId="NoSpacing">
    <w:name w:val="No Spacing"/>
    <w:link w:val="NoSpacingChar"/>
    <w:uiPriority w:val="1"/>
    <w:qFormat/>
    <w:rsid w:val="00A012B6"/>
    <w:pPr>
      <w:spacing w:after="0" w:line="240" w:lineRule="auto"/>
    </w:pPr>
    <w:rPr>
      <w:rFonts w:eastAsiaTheme="minorHAnsi"/>
      <w:lang w:val="bs-Latn-BA"/>
    </w:rPr>
  </w:style>
  <w:style w:type="table" w:styleId="TableGrid">
    <w:name w:val="Table Grid"/>
    <w:basedOn w:val="TableNormal"/>
    <w:uiPriority w:val="59"/>
    <w:rsid w:val="000C66B3"/>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C66B3"/>
    <w:pPr>
      <w:spacing w:after="0"/>
      <w:ind w:left="720"/>
      <w:contextualSpacing/>
      <w:jc w:val="both"/>
    </w:pPr>
    <w:rPr>
      <w:rFonts w:ascii="Times New Roman" w:eastAsia="Times New Roman" w:hAnsi="Times New Roman" w:cs="Times New Roman"/>
      <w:sz w:val="24"/>
      <w:szCs w:val="24"/>
    </w:rPr>
  </w:style>
  <w:style w:type="paragraph" w:styleId="NormalWeb">
    <w:name w:val="Normal (Web)"/>
    <w:basedOn w:val="Normal"/>
    <w:uiPriority w:val="99"/>
    <w:rsid w:val="00DA25A2"/>
    <w:pPr>
      <w:spacing w:before="100" w:beforeAutospacing="1" w:after="119"/>
      <w:jc w:val="both"/>
    </w:pPr>
    <w:rPr>
      <w:rFonts w:ascii="Times New Roman" w:eastAsia="Times New Roman" w:hAnsi="Times New Roman" w:cs="Times New Roman"/>
      <w:sz w:val="24"/>
      <w:szCs w:val="24"/>
    </w:rPr>
  </w:style>
  <w:style w:type="character" w:customStyle="1" w:styleId="Podrazumevanifontpasusa1">
    <w:name w:val="Podrazumevani font pasusa1"/>
    <w:qFormat/>
    <w:rsid w:val="00717AB7"/>
  </w:style>
  <w:style w:type="paragraph" w:customStyle="1" w:styleId="Zaglavljestranice1">
    <w:name w:val="Zaglavlje stranice1"/>
    <w:basedOn w:val="Normal"/>
    <w:rsid w:val="00717AB7"/>
    <w:pPr>
      <w:tabs>
        <w:tab w:val="center" w:pos="4536"/>
        <w:tab w:val="right" w:pos="9072"/>
      </w:tabs>
      <w:suppressAutoHyphens/>
      <w:autoSpaceDN w:val="0"/>
      <w:spacing w:after="0" w:line="240" w:lineRule="auto"/>
      <w:textAlignment w:val="baseline"/>
    </w:pPr>
    <w:rPr>
      <w:rFonts w:ascii="Calibri" w:eastAsia="Calibri" w:hAnsi="Calibri" w:cs="Times New Roman"/>
      <w:lang w:val="hr-BA"/>
    </w:rPr>
  </w:style>
  <w:style w:type="paragraph" w:customStyle="1" w:styleId="Bezrazmaka1">
    <w:name w:val="Bez razmaka1"/>
    <w:qFormat/>
    <w:rsid w:val="00717AB7"/>
    <w:pPr>
      <w:suppressAutoHyphens/>
      <w:autoSpaceDN w:val="0"/>
      <w:spacing w:after="0" w:line="240" w:lineRule="auto"/>
      <w:textAlignment w:val="baseline"/>
    </w:pPr>
    <w:rPr>
      <w:rFonts w:ascii="Calibri" w:eastAsia="Calibri" w:hAnsi="Calibri" w:cs="Times New Roman"/>
      <w:lang w:val="hr-BA"/>
    </w:rPr>
  </w:style>
  <w:style w:type="character" w:styleId="Strong">
    <w:name w:val="Strong"/>
    <w:basedOn w:val="DefaultParagraphFont"/>
    <w:uiPriority w:val="22"/>
    <w:qFormat/>
    <w:rsid w:val="00717AB7"/>
    <w:rPr>
      <w:b/>
      <w:bCs/>
    </w:rPr>
  </w:style>
  <w:style w:type="character" w:customStyle="1" w:styleId="NoSpacingChar">
    <w:name w:val="No Spacing Char"/>
    <w:basedOn w:val="DefaultParagraphFont"/>
    <w:link w:val="NoSpacing"/>
    <w:uiPriority w:val="1"/>
    <w:rsid w:val="0055126F"/>
    <w:rPr>
      <w:rFonts w:eastAsiaTheme="minorHAnsi"/>
      <w:lang w:val="bs-Latn-BA"/>
    </w:rPr>
  </w:style>
  <w:style w:type="paragraph" w:styleId="List2">
    <w:name w:val="List 2"/>
    <w:basedOn w:val="Normal"/>
    <w:semiHidden/>
    <w:unhideWhenUsed/>
    <w:rsid w:val="00D35C93"/>
    <w:pPr>
      <w:spacing w:after="0" w:line="240" w:lineRule="auto"/>
      <w:ind w:left="566" w:hanging="283"/>
    </w:pPr>
    <w:rPr>
      <w:rFonts w:ascii="Times New Roman" w:eastAsia="Times New Roman" w:hAnsi="Times New Roman" w:cs="Times New Roman"/>
      <w:sz w:val="24"/>
      <w:szCs w:val="24"/>
      <w:lang w:val="sr-Latn-CS" w:eastAsia="sr-Latn-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B9EBB-33E2-4D31-8F81-5C4439C5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6762</Words>
  <Characters>38546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Sanjai</cp:lastModifiedBy>
  <cp:revision>2</cp:revision>
  <cp:lastPrinted>2025-12-04T11:11:00Z</cp:lastPrinted>
  <dcterms:created xsi:type="dcterms:W3CDTF">2025-12-04T11:15:00Z</dcterms:created>
  <dcterms:modified xsi:type="dcterms:W3CDTF">2025-12-04T11:15:00Z</dcterms:modified>
</cp:coreProperties>
</file>