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A33F8F"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2025</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CD0369">
              <w:rPr>
                <w:rFonts w:ascii="Times New Roman" w:hAnsi="Times New Roman" w:cs="Times New Roman"/>
                <w:b/>
                <w:lang w:val="sr-Latn-BA"/>
              </w:rPr>
              <w:t>X</w:t>
            </w:r>
            <w:r w:rsidR="0055126F">
              <w:rPr>
                <w:rFonts w:ascii="Times New Roman" w:hAnsi="Times New Roman" w:cs="Times New Roman"/>
                <w:b/>
                <w:lang w:val="sr-Latn-BA"/>
              </w:rPr>
              <w:t>X</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CD0369"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23</w:t>
            </w:r>
            <w:r w:rsidR="00A012B6" w:rsidRPr="00A012B6">
              <w:rPr>
                <w:rFonts w:ascii="Times New Roman" w:hAnsi="Times New Roman" w:cs="Times New Roman"/>
                <w:b/>
                <w:lang w:val="sr-Latn-BA"/>
              </w:rPr>
              <w:t>.</w:t>
            </w:r>
            <w:r w:rsidR="0055126F">
              <w:rPr>
                <w:rFonts w:ascii="Times New Roman" w:hAnsi="Times New Roman" w:cs="Times New Roman"/>
                <w:b/>
                <w:lang w:val="sr-Latn-BA"/>
              </w:rPr>
              <w:t>12</w:t>
            </w:r>
            <w:r w:rsidR="00A012B6">
              <w:rPr>
                <w:rFonts w:ascii="Times New Roman" w:hAnsi="Times New Roman" w:cs="Times New Roman"/>
                <w:b/>
                <w:lang w:val="sr-Latn-BA"/>
              </w:rPr>
              <w:t>.2025</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VIJEĆA</w:t>
      </w:r>
    </w:p>
    <w:p w:rsidR="00717AB7" w:rsidRDefault="00717AB7" w:rsidP="00A012B6">
      <w:pPr>
        <w:spacing w:after="0"/>
        <w:rPr>
          <w:rFonts w:ascii="Times New Roman" w:hAnsi="Times New Roman" w:cs="Times New Roman"/>
          <w:b/>
          <w:sz w:val="32"/>
          <w:szCs w:val="32"/>
        </w:rPr>
        <w:sectPr w:rsidR="00717AB7">
          <w:headerReference w:type="default" r:id="rId8"/>
          <w:pgSz w:w="12240" w:h="15840"/>
          <w:pgMar w:top="1440" w:right="1440" w:bottom="1440" w:left="1440" w:header="720" w:footer="720" w:gutter="0"/>
          <w:cols w:space="720"/>
          <w:docGrid w:linePitch="360"/>
        </w:sectPr>
      </w:pPr>
    </w:p>
    <w:p w:rsidR="00A012B6" w:rsidRPr="00717AB7" w:rsidRDefault="00A012B6" w:rsidP="00A012B6">
      <w:pPr>
        <w:spacing w:after="0"/>
        <w:rPr>
          <w:rFonts w:ascii="Times New Roman" w:hAnsi="Times New Roman" w:cs="Times New Roman"/>
          <w:b/>
          <w:sz w:val="32"/>
          <w:szCs w:val="32"/>
        </w:rPr>
      </w:pPr>
    </w:p>
    <w:p w:rsidR="00A012B6" w:rsidRPr="00717AB7" w:rsidRDefault="00A012B6" w:rsidP="00A012B6">
      <w:pPr>
        <w:pStyle w:val="NoSpacing"/>
        <w:jc w:val="both"/>
        <w:rPr>
          <w:rFonts w:ascii="Times New Roman" w:hAnsi="Times New Roman" w:cs="Times New Roman"/>
        </w:rPr>
        <w:sectPr w:rsidR="00A012B6" w:rsidRPr="00717AB7" w:rsidSect="00717AB7">
          <w:type w:val="continuous"/>
          <w:pgSz w:w="12240" w:h="15840"/>
          <w:pgMar w:top="1440" w:right="1440" w:bottom="1440" w:left="1440" w:header="720" w:footer="720" w:gutter="0"/>
          <w:cols w:num="2" w:space="720"/>
          <w:docGrid w:linePitch="360"/>
        </w:sectPr>
      </w:pP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A21440" w:rsidRDefault="00852ACB" w:rsidP="00A21440">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11C1F" w:rsidRDefault="00011C1F" w:rsidP="00011C1F">
      <w:pPr>
        <w:pStyle w:val="Standard"/>
        <w:sectPr w:rsidR="00011C1F" w:rsidSect="00A21440">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space="708"/>
          <w:titlePg/>
          <w:docGrid w:linePitch="360"/>
        </w:sectPr>
      </w:pPr>
    </w:p>
    <w:p w:rsidR="00011C1F" w:rsidRDefault="00011C1F" w:rsidP="00011C1F">
      <w:pPr>
        <w:pStyle w:val="Standard"/>
      </w:pPr>
      <w:r>
        <w:lastRenderedPageBreak/>
        <w:t xml:space="preserve">Na osnovu člana 18.Statuta Opštine Bosansko Grahovo (“Službeni glasnik Opštine Bosansko Grahovo”,broj 21/07), a u skladu sa članom 29.stav (2) Pravilnika o pčelarstvu (“Službene novine FBiH” broj 31/18), Opštinsko vijeće Bosansko Grahovo je na sjednici održanoj dana 23.12.2025. godine, d o n o s i  </w:t>
      </w:r>
    </w:p>
    <w:p w:rsidR="00011C1F" w:rsidRDefault="00011C1F" w:rsidP="00011C1F">
      <w:pPr>
        <w:pStyle w:val="Standard"/>
      </w:pPr>
    </w:p>
    <w:p w:rsidR="00011C1F" w:rsidRDefault="00011C1F" w:rsidP="00011C1F">
      <w:pPr>
        <w:pStyle w:val="Standard"/>
        <w:jc w:val="center"/>
        <w:rPr>
          <w:b/>
          <w:bCs/>
          <w:sz w:val="28"/>
          <w:szCs w:val="28"/>
        </w:rPr>
      </w:pPr>
      <w:r>
        <w:rPr>
          <w:b/>
          <w:bCs/>
          <w:sz w:val="28"/>
          <w:szCs w:val="28"/>
        </w:rPr>
        <w:t xml:space="preserve">O D L U K U </w:t>
      </w:r>
    </w:p>
    <w:p w:rsidR="00011C1F" w:rsidRDefault="00011C1F" w:rsidP="00011C1F">
      <w:pPr>
        <w:pStyle w:val="Standard"/>
        <w:jc w:val="center"/>
        <w:rPr>
          <w:b/>
          <w:bCs/>
          <w:sz w:val="28"/>
          <w:szCs w:val="28"/>
        </w:rPr>
      </w:pPr>
      <w:r>
        <w:rPr>
          <w:b/>
          <w:bCs/>
          <w:sz w:val="28"/>
          <w:szCs w:val="28"/>
        </w:rPr>
        <w:t>O IZMJENAMA I DOPUNAMA ODLUKE</w:t>
      </w:r>
    </w:p>
    <w:p w:rsidR="00011C1F" w:rsidRDefault="00011C1F" w:rsidP="00011C1F">
      <w:pPr>
        <w:pStyle w:val="Standard"/>
        <w:jc w:val="center"/>
        <w:rPr>
          <w:b/>
          <w:bCs/>
          <w:sz w:val="28"/>
          <w:szCs w:val="28"/>
        </w:rPr>
      </w:pPr>
      <w:r>
        <w:rPr>
          <w:b/>
          <w:bCs/>
          <w:sz w:val="28"/>
          <w:szCs w:val="28"/>
        </w:rPr>
        <w:t>o načinu i uslovima korištenja pčelinje paše na području opštine</w:t>
      </w:r>
    </w:p>
    <w:p w:rsidR="00011C1F" w:rsidRDefault="00011C1F" w:rsidP="00011C1F">
      <w:pPr>
        <w:pStyle w:val="Standard"/>
        <w:jc w:val="center"/>
        <w:rPr>
          <w:b/>
          <w:bCs/>
          <w:sz w:val="28"/>
          <w:szCs w:val="28"/>
        </w:rPr>
      </w:pPr>
      <w:r>
        <w:rPr>
          <w:b/>
          <w:bCs/>
          <w:sz w:val="28"/>
          <w:szCs w:val="28"/>
        </w:rPr>
        <w:t xml:space="preserve"> Bosansko Grahovo</w:t>
      </w:r>
    </w:p>
    <w:p w:rsidR="00011C1F" w:rsidRDefault="00011C1F" w:rsidP="00011C1F">
      <w:pPr>
        <w:pStyle w:val="Standard"/>
      </w:pPr>
    </w:p>
    <w:p w:rsidR="00011C1F" w:rsidRDefault="00011C1F" w:rsidP="00011C1F">
      <w:pPr>
        <w:pStyle w:val="Standard"/>
        <w:jc w:val="center"/>
      </w:pPr>
      <w:r>
        <w:t>I</w:t>
      </w:r>
    </w:p>
    <w:p w:rsidR="00011C1F" w:rsidRDefault="00011C1F" w:rsidP="00011C1F">
      <w:pPr>
        <w:pStyle w:val="Standard"/>
        <w:jc w:val="center"/>
        <w:rPr>
          <w:b/>
          <w:bCs/>
        </w:rPr>
      </w:pPr>
    </w:p>
    <w:p w:rsidR="00011C1F" w:rsidRDefault="00011C1F" w:rsidP="00011C1F">
      <w:pPr>
        <w:pStyle w:val="Standard"/>
      </w:pPr>
      <w:r>
        <w:t xml:space="preserve"> Član 7. mjenja se i glasi:</w:t>
      </w:r>
    </w:p>
    <w:p w:rsidR="00011C1F" w:rsidRDefault="00011C1F" w:rsidP="00011C1F">
      <w:pPr>
        <w:pStyle w:val="Standard"/>
        <w:spacing w:before="100" w:beforeAutospacing="1"/>
        <w:jc w:val="both"/>
      </w:pPr>
      <w:r>
        <w:lastRenderedPageBreak/>
        <w:tab/>
        <w:t>“Sredstva prikupljena po ovoj Odluci koristiće se za poticaj registrovanim domaćim pčelarima u iznosu 70 % prikupljenih sredstava će se uplatiti pčelarskom društvu “Grahovo” a 30 % sredstava ostaje opštini Bosansko Grahovo za njene obaveze (potrošnja goriva za obilazak pčelinjaka i rad komisije opštinskog Načelnika )</w:t>
      </w:r>
    </w:p>
    <w:p w:rsidR="00011C1F" w:rsidRDefault="00011C1F" w:rsidP="00011C1F">
      <w:pPr>
        <w:pStyle w:val="Standard"/>
        <w:jc w:val="both"/>
      </w:pPr>
    </w:p>
    <w:p w:rsidR="00011C1F" w:rsidRDefault="00011C1F" w:rsidP="00011C1F">
      <w:pPr>
        <w:pStyle w:val="Standard"/>
      </w:pPr>
    </w:p>
    <w:p w:rsidR="00011C1F" w:rsidRDefault="00011C1F" w:rsidP="00011C1F">
      <w:pPr>
        <w:pStyle w:val="Standard"/>
        <w:jc w:val="center"/>
      </w:pPr>
      <w:r>
        <w:t>II</w:t>
      </w:r>
    </w:p>
    <w:p w:rsidR="00011C1F" w:rsidRDefault="00011C1F" w:rsidP="00011C1F">
      <w:pPr>
        <w:pStyle w:val="Standard"/>
        <w:jc w:val="center"/>
      </w:pPr>
    </w:p>
    <w:p w:rsidR="00011C1F" w:rsidRDefault="00011C1F" w:rsidP="00011C1F">
      <w:pPr>
        <w:pStyle w:val="Standard"/>
        <w:jc w:val="both"/>
        <w:rPr>
          <w:sz w:val="22"/>
          <w:szCs w:val="22"/>
        </w:rPr>
      </w:pPr>
      <w:r>
        <w:rPr>
          <w:sz w:val="22"/>
          <w:szCs w:val="22"/>
        </w:rPr>
        <w:tab/>
        <w:t xml:space="preserve">Ovom odlukom stavlja se van snage Odluka o izmjenama i dopunama odluke o načinima i uslovima korištenja pčelinje paše na </w:t>
      </w:r>
    </w:p>
    <w:p w:rsidR="00011C1F" w:rsidRDefault="00011C1F" w:rsidP="00011C1F">
      <w:pPr>
        <w:pStyle w:val="Standard"/>
        <w:jc w:val="both"/>
        <w:rPr>
          <w:sz w:val="22"/>
          <w:szCs w:val="22"/>
        </w:rPr>
      </w:pPr>
      <w:r>
        <w:rPr>
          <w:sz w:val="22"/>
          <w:szCs w:val="22"/>
        </w:rPr>
        <w:t>području opštine Bosansko Grahovo broj: 01-491-1/21 od 12.08.2022.godine .</w:t>
      </w:r>
    </w:p>
    <w:p w:rsidR="00011C1F" w:rsidRDefault="00011C1F" w:rsidP="00011C1F">
      <w:pPr>
        <w:pStyle w:val="Standard"/>
        <w:jc w:val="both"/>
        <w:rPr>
          <w:sz w:val="22"/>
          <w:szCs w:val="22"/>
        </w:rPr>
      </w:pPr>
    </w:p>
    <w:p w:rsidR="00011C1F" w:rsidRDefault="00011C1F" w:rsidP="00011C1F">
      <w:pPr>
        <w:pStyle w:val="Standard"/>
        <w:jc w:val="center"/>
      </w:pPr>
      <w:r>
        <w:rPr>
          <w:sz w:val="22"/>
          <w:szCs w:val="22"/>
        </w:rPr>
        <w:lastRenderedPageBreak/>
        <w:t>III</w:t>
      </w:r>
    </w:p>
    <w:p w:rsidR="00011C1F" w:rsidRDefault="00011C1F" w:rsidP="00011C1F">
      <w:pPr>
        <w:pStyle w:val="Standard"/>
      </w:pPr>
    </w:p>
    <w:p w:rsidR="00011C1F" w:rsidRDefault="00011C1F" w:rsidP="00011C1F">
      <w:pPr>
        <w:pStyle w:val="Standard"/>
      </w:pPr>
      <w:r>
        <w:tab/>
        <w:t>Ova Odluka stupa na snagu narednog dana od dana objavljivanja " Službenom glasniku Opštine Bosansko Grahovo".</w:t>
      </w:r>
    </w:p>
    <w:p w:rsidR="00011C1F" w:rsidRDefault="00011C1F" w:rsidP="00011C1F">
      <w:pPr>
        <w:pStyle w:val="Standard"/>
      </w:pPr>
    </w:p>
    <w:p w:rsidR="00011C1F" w:rsidRDefault="00011C1F" w:rsidP="00011C1F">
      <w:pPr>
        <w:pStyle w:val="Standard"/>
      </w:pPr>
    </w:p>
    <w:p w:rsidR="00011C1F" w:rsidRDefault="00011C1F" w:rsidP="00011C1F">
      <w:pPr>
        <w:pStyle w:val="Standard"/>
      </w:pPr>
      <w:r>
        <w:t>Broj: 01-20-1724/25</w:t>
      </w:r>
    </w:p>
    <w:p w:rsidR="00011C1F" w:rsidRDefault="00011C1F" w:rsidP="00011C1F">
      <w:pPr>
        <w:pStyle w:val="Standard"/>
      </w:pPr>
      <w:r>
        <w:t>Dana: 23.12.2025. godine</w:t>
      </w:r>
    </w:p>
    <w:p w:rsidR="00011C1F" w:rsidRDefault="00011C1F" w:rsidP="00011C1F">
      <w:pPr>
        <w:pStyle w:val="Standard"/>
      </w:pPr>
    </w:p>
    <w:p w:rsidR="00011C1F" w:rsidRDefault="00011C1F" w:rsidP="00011C1F">
      <w:pPr>
        <w:pStyle w:val="Standard"/>
      </w:pPr>
      <w:r>
        <w:t>PREDSJEDAVAJUĆI OV</w:t>
      </w:r>
    </w:p>
    <w:p w:rsidR="00011C1F" w:rsidRDefault="00011C1F" w:rsidP="00011C1F">
      <w:pPr>
        <w:pStyle w:val="Standard"/>
      </w:pPr>
      <w:r>
        <w:t>Veselin Vujatović s.r.</w:t>
      </w: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11C1F" w:rsidRDefault="00011C1F" w:rsidP="00011C1F">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11C1F" w:rsidRDefault="00011C1F" w:rsidP="00011C1F">
      <w:pPr>
        <w:pStyle w:val="Standard"/>
      </w:pPr>
    </w:p>
    <w:p w:rsidR="00011C1F" w:rsidRPr="00293686" w:rsidRDefault="00011C1F" w:rsidP="00011C1F">
      <w:pPr>
        <w:jc w:val="both"/>
        <w:rPr>
          <w:rFonts w:ascii="Times New Roman" w:hAnsi="Times New Roman" w:cs="Times New Roman"/>
        </w:rPr>
      </w:pPr>
      <w:r w:rsidRPr="00293686">
        <w:rPr>
          <w:rFonts w:ascii="Times New Roman" w:hAnsi="Times New Roman" w:cs="Times New Roman"/>
        </w:rPr>
        <w:t xml:space="preserve">Na osnovu člana 24. a u skladu sa članovima 26. 27. 28. 29. 30. 31. 32 . 33. 34 . 35. 36. 37. i 38. Zakona o komunalnim djelatnostima Hercegbosanskežupanije Livno (''Narodne novine HBŽ'' br. 2/06 i 13/17) i člana 24. stav 1. tačka 6. Statuta Opštine Bosansko </w:t>
      </w:r>
      <w:r>
        <w:rPr>
          <w:rFonts w:ascii="Times New Roman" w:hAnsi="Times New Roman" w:cs="Times New Roman"/>
        </w:rPr>
        <w:t xml:space="preserve">Grahovo, </w:t>
      </w:r>
      <w:r w:rsidRPr="00293686">
        <w:rPr>
          <w:rFonts w:ascii="Times New Roman" w:hAnsi="Times New Roman" w:cs="Times New Roman"/>
        </w:rPr>
        <w:t xml:space="preserve">Opštinsko vijeće na sjednici održanoj </w:t>
      </w:r>
      <w:r>
        <w:rPr>
          <w:rFonts w:ascii="Times New Roman" w:hAnsi="Times New Roman" w:cs="Times New Roman"/>
        </w:rPr>
        <w:t>dana 23.12.2025</w:t>
      </w:r>
      <w:r w:rsidRPr="00293686">
        <w:rPr>
          <w:rFonts w:ascii="Times New Roman" w:hAnsi="Times New Roman" w:cs="Times New Roman"/>
        </w:rPr>
        <w:t>. godine     d o n o s i :</w:t>
      </w:r>
    </w:p>
    <w:p w:rsidR="00011C1F" w:rsidRPr="00886D3A" w:rsidRDefault="00011C1F" w:rsidP="00011C1F">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11C1F" w:rsidRPr="00011C1F" w:rsidRDefault="00011C1F" w:rsidP="00011C1F">
      <w:pPr>
        <w:pStyle w:val="NoSpacing"/>
        <w:jc w:val="both"/>
        <w:rPr>
          <w:rFonts w:ascii="Times New Roman" w:hAnsi="Times New Roman" w:cs="Times New Roman"/>
        </w:rPr>
      </w:pP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p>
    <w:p w:rsidR="00011C1F" w:rsidRPr="005865B3" w:rsidRDefault="00011C1F" w:rsidP="00011C1F">
      <w:pPr>
        <w:jc w:val="center"/>
        <w:rPr>
          <w:rFonts w:ascii="Times New Roman" w:hAnsi="Times New Roman" w:cs="Times New Roman"/>
          <w:b/>
          <w:lang w:val="hr-HR"/>
        </w:rPr>
      </w:pPr>
      <w:r w:rsidRPr="005865B3">
        <w:rPr>
          <w:rFonts w:ascii="Times New Roman" w:hAnsi="Times New Roman" w:cs="Times New Roman"/>
          <w:b/>
          <w:lang w:val="hr-HR"/>
        </w:rPr>
        <w:t>ODLUKE O IZMJENAMA</w:t>
      </w:r>
      <w:r>
        <w:rPr>
          <w:rFonts w:ascii="Times New Roman" w:hAnsi="Times New Roman" w:cs="Times New Roman"/>
          <w:b/>
          <w:lang w:val="hr-HR"/>
        </w:rPr>
        <w:t xml:space="preserve"> </w:t>
      </w:r>
      <w:r w:rsidRPr="005865B3">
        <w:rPr>
          <w:rFonts w:ascii="Times New Roman" w:hAnsi="Times New Roman" w:cs="Times New Roman"/>
          <w:b/>
          <w:lang w:val="hr-HR"/>
        </w:rPr>
        <w:t>I DOPU</w:t>
      </w:r>
      <w:r>
        <w:rPr>
          <w:rFonts w:ascii="Times New Roman" w:hAnsi="Times New Roman" w:cs="Times New Roman"/>
          <w:b/>
          <w:lang w:val="hr-HR"/>
        </w:rPr>
        <w:t>NAMA ODLUKE O KOMUNALNOJ NAKNADI</w:t>
      </w:r>
    </w:p>
    <w:p w:rsidR="00011C1F" w:rsidRPr="005865B3" w:rsidRDefault="00011C1F" w:rsidP="00011C1F">
      <w:pPr>
        <w:jc w:val="center"/>
        <w:rPr>
          <w:rFonts w:ascii="Times New Roman" w:hAnsi="Times New Roman" w:cs="Times New Roman"/>
          <w:b/>
          <w:lang w:val="hr-HR"/>
        </w:rPr>
      </w:pPr>
      <w:r w:rsidRPr="005865B3">
        <w:rPr>
          <w:rFonts w:ascii="Times New Roman" w:hAnsi="Times New Roman" w:cs="Times New Roman"/>
          <w:b/>
          <w:lang w:val="hr-HR"/>
        </w:rPr>
        <w:t>Član 1.</w:t>
      </w:r>
    </w:p>
    <w:p w:rsidR="00011C1F" w:rsidRPr="005865B3" w:rsidRDefault="00011C1F" w:rsidP="00011C1F">
      <w:pPr>
        <w:rPr>
          <w:rFonts w:ascii="Times New Roman" w:hAnsi="Times New Roman" w:cs="Times New Roman"/>
          <w:bCs/>
          <w:lang w:val="hr-HR"/>
        </w:rPr>
      </w:pPr>
      <w:r w:rsidRPr="005865B3">
        <w:rPr>
          <w:rFonts w:ascii="Times New Roman" w:hAnsi="Times New Roman" w:cs="Times New Roman"/>
          <w:bCs/>
          <w:lang w:val="hr-HR"/>
        </w:rPr>
        <w:tab/>
        <w:t xml:space="preserve">U  </w:t>
      </w:r>
      <w:r w:rsidRPr="005865B3">
        <w:rPr>
          <w:rFonts w:ascii="Times New Roman" w:hAnsi="Times New Roman" w:cs="Times New Roman"/>
          <w:lang w:val="hr-HR"/>
        </w:rPr>
        <w:t xml:space="preserve">Odluci o komunalnim </w:t>
      </w:r>
      <w:r>
        <w:rPr>
          <w:rFonts w:ascii="Times New Roman" w:hAnsi="Times New Roman" w:cs="Times New Roman"/>
          <w:lang w:val="hr-HR"/>
        </w:rPr>
        <w:t>naknadama</w:t>
      </w:r>
      <w:r w:rsidRPr="005865B3">
        <w:rPr>
          <w:rFonts w:ascii="Times New Roman" w:hAnsi="Times New Roman" w:cs="Times New Roman"/>
          <w:lang w:val="hr-HR"/>
        </w:rPr>
        <w:t xml:space="preserve"> ( „ Službeni glasnik Opštine Bosansko Grahovo", broj: </w:t>
      </w:r>
      <w:r>
        <w:rPr>
          <w:rFonts w:ascii="Times New Roman" w:hAnsi="Times New Roman" w:cs="Times New Roman"/>
          <w:lang w:val="hr-HR"/>
        </w:rPr>
        <w:t xml:space="preserve">3/22,) </w:t>
      </w:r>
      <w:r>
        <w:rPr>
          <w:rFonts w:ascii="Times New Roman" w:hAnsi="Times New Roman" w:cs="Times New Roman"/>
          <w:bCs/>
          <w:lang w:val="hr-HR"/>
        </w:rPr>
        <w:t xml:space="preserve">Član 19. stav 1. </w:t>
      </w:r>
      <w:r w:rsidRPr="005865B3">
        <w:rPr>
          <w:rFonts w:ascii="Times New Roman" w:hAnsi="Times New Roman" w:cs="Times New Roman"/>
          <w:bCs/>
          <w:lang w:val="hr-HR"/>
        </w:rPr>
        <w:t xml:space="preserve"> mjenja se i glasi:</w:t>
      </w:r>
    </w:p>
    <w:p w:rsidR="00011C1F" w:rsidRPr="005865B3" w:rsidRDefault="00011C1F" w:rsidP="00011C1F">
      <w:pPr>
        <w:jc w:val="both"/>
        <w:rPr>
          <w:rFonts w:ascii="Times New Roman" w:hAnsi="Times New Roman" w:cs="Times New Roman"/>
          <w:bCs/>
          <w:lang w:val="hr-HR"/>
        </w:rPr>
      </w:pPr>
      <w:r>
        <w:rPr>
          <w:rFonts w:ascii="Times New Roman" w:hAnsi="Times New Roman" w:cs="Times New Roman"/>
          <w:bCs/>
          <w:lang w:val="hr-HR"/>
        </w:rPr>
        <w:tab/>
        <w:t xml:space="preserve">Rješenje o komunalnoj naknadi za svakog obaveznika donosi  Služba za obnovu, urbanizam,stambeno-komunalne i imovinsko pravne poslove i katastar opštine Bosansko </w:t>
      </w:r>
      <w:r>
        <w:rPr>
          <w:rFonts w:ascii="Times New Roman" w:hAnsi="Times New Roman" w:cs="Times New Roman"/>
          <w:bCs/>
          <w:lang w:val="hr-HR"/>
        </w:rPr>
        <w:lastRenderedPageBreak/>
        <w:t>Grahovo ( u nastavku Služba) na osnovu prethodno provedenog postupka</w:t>
      </w:r>
    </w:p>
    <w:p w:rsidR="00011C1F" w:rsidRPr="005865B3" w:rsidRDefault="00011C1F" w:rsidP="00011C1F">
      <w:pPr>
        <w:jc w:val="center"/>
        <w:rPr>
          <w:rFonts w:ascii="Times New Roman" w:hAnsi="Times New Roman" w:cs="Times New Roman"/>
          <w:b/>
          <w:lang w:val="hr-HR"/>
        </w:rPr>
      </w:pPr>
      <w:r w:rsidRPr="005865B3">
        <w:rPr>
          <w:rFonts w:ascii="Times New Roman" w:hAnsi="Times New Roman" w:cs="Times New Roman"/>
          <w:b/>
          <w:lang w:val="hr-HR"/>
        </w:rPr>
        <w:t>Član 2.</w:t>
      </w:r>
    </w:p>
    <w:p w:rsidR="00011C1F" w:rsidRPr="005865B3" w:rsidRDefault="00011C1F" w:rsidP="00011C1F">
      <w:pPr>
        <w:ind w:firstLine="708"/>
        <w:jc w:val="both"/>
        <w:rPr>
          <w:rFonts w:ascii="Times New Roman" w:hAnsi="Times New Roman" w:cs="Times New Roman"/>
          <w:lang w:val="hr-HR"/>
        </w:rPr>
      </w:pPr>
      <w:r w:rsidRPr="005865B3">
        <w:rPr>
          <w:rFonts w:ascii="Times New Roman" w:hAnsi="Times New Roman" w:cs="Times New Roman"/>
          <w:lang w:val="hr-HR"/>
        </w:rPr>
        <w:t xml:space="preserve">U ostalim dijelovima Odluka o komunalnim </w:t>
      </w:r>
      <w:r>
        <w:rPr>
          <w:rFonts w:ascii="Times New Roman" w:hAnsi="Times New Roman" w:cs="Times New Roman"/>
          <w:lang w:val="hr-HR"/>
        </w:rPr>
        <w:t>naknadama</w:t>
      </w:r>
      <w:r w:rsidRPr="005865B3">
        <w:rPr>
          <w:rFonts w:ascii="Times New Roman" w:hAnsi="Times New Roman" w:cs="Times New Roman"/>
          <w:lang w:val="hr-HR"/>
        </w:rPr>
        <w:t xml:space="preserve"> ( „ Službeni glasnik Opštine Bosansko Grahovo ", broj :</w:t>
      </w:r>
      <w:r>
        <w:rPr>
          <w:rFonts w:ascii="Times New Roman" w:hAnsi="Times New Roman" w:cs="Times New Roman"/>
          <w:lang w:val="hr-HR"/>
        </w:rPr>
        <w:t>3/22</w:t>
      </w:r>
      <w:r w:rsidRPr="005865B3">
        <w:rPr>
          <w:rFonts w:ascii="Times New Roman" w:hAnsi="Times New Roman" w:cs="Times New Roman"/>
          <w:lang w:val="hr-HR"/>
        </w:rPr>
        <w:t>) ostaje nepromjenjena.</w:t>
      </w:r>
    </w:p>
    <w:p w:rsidR="00011C1F" w:rsidRPr="005865B3" w:rsidRDefault="00011C1F" w:rsidP="00011C1F">
      <w:pPr>
        <w:jc w:val="center"/>
        <w:rPr>
          <w:rFonts w:ascii="Times New Roman" w:hAnsi="Times New Roman" w:cs="Times New Roman"/>
          <w:b/>
          <w:lang w:val="hr-HR"/>
        </w:rPr>
      </w:pPr>
      <w:r w:rsidRPr="005865B3">
        <w:rPr>
          <w:rFonts w:ascii="Times New Roman" w:hAnsi="Times New Roman" w:cs="Times New Roman"/>
          <w:b/>
          <w:lang w:val="hr-HR"/>
        </w:rPr>
        <w:t>Član 3.</w:t>
      </w:r>
    </w:p>
    <w:p w:rsidR="00011C1F" w:rsidRPr="005865B3" w:rsidRDefault="00011C1F" w:rsidP="00011C1F">
      <w:pPr>
        <w:rPr>
          <w:rFonts w:ascii="Times New Roman" w:hAnsi="Times New Roman" w:cs="Times New Roman"/>
          <w:lang w:val="hr-HR"/>
        </w:rPr>
      </w:pPr>
      <w:r w:rsidRPr="005865B3">
        <w:rPr>
          <w:rFonts w:ascii="Times New Roman" w:hAnsi="Times New Roman" w:cs="Times New Roman"/>
          <w:lang w:val="hr-HR"/>
        </w:rPr>
        <w:t xml:space="preserve">                 Ova Odluka stupa na snagu narednog dana od dan</w:t>
      </w:r>
      <w:r>
        <w:rPr>
          <w:rFonts w:ascii="Times New Roman" w:hAnsi="Times New Roman" w:cs="Times New Roman"/>
          <w:lang w:val="hr-HR"/>
        </w:rPr>
        <w:t>a davanja saglasnosti Vlade Hercegbosanske Županije  na istu.</w:t>
      </w:r>
    </w:p>
    <w:p w:rsidR="00011C1F" w:rsidRDefault="00011C1F" w:rsidP="00011C1F">
      <w:pPr>
        <w:pStyle w:val="Standard"/>
      </w:pPr>
    </w:p>
    <w:p w:rsidR="00011C1F" w:rsidRDefault="00011C1F" w:rsidP="00011C1F">
      <w:pPr>
        <w:pStyle w:val="Standard"/>
      </w:pPr>
      <w:r>
        <w:t>Broj: 01-04-1-1726/25</w:t>
      </w:r>
    </w:p>
    <w:p w:rsidR="00011C1F" w:rsidRDefault="00011C1F" w:rsidP="00011C1F">
      <w:pPr>
        <w:pStyle w:val="Standard"/>
      </w:pPr>
      <w:r>
        <w:t>Dana: 23.12.2025. godine</w:t>
      </w:r>
    </w:p>
    <w:p w:rsidR="00011C1F" w:rsidRDefault="00011C1F" w:rsidP="00011C1F">
      <w:pPr>
        <w:pStyle w:val="Standard"/>
      </w:pPr>
    </w:p>
    <w:p w:rsidR="00011C1F" w:rsidRDefault="00011C1F" w:rsidP="00011C1F">
      <w:pPr>
        <w:pStyle w:val="Standard"/>
      </w:pPr>
      <w:r>
        <w:t>PREDSJEDAVAJUĆI OV</w:t>
      </w:r>
    </w:p>
    <w:p w:rsidR="00011C1F" w:rsidRDefault="00011C1F" w:rsidP="00011C1F">
      <w:pPr>
        <w:pStyle w:val="Standard"/>
      </w:pPr>
      <w:r>
        <w:t>Veselin Vujatović s.r.</w:t>
      </w: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11C1F" w:rsidRPr="00011C1F" w:rsidRDefault="00011C1F" w:rsidP="00011C1F">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11C1F" w:rsidRDefault="00011C1F" w:rsidP="00011C1F">
      <w:pPr>
        <w:pStyle w:val="Standard"/>
      </w:pPr>
    </w:p>
    <w:p w:rsidR="00011C1F" w:rsidRDefault="00011C1F" w:rsidP="00011C1F">
      <w:pPr>
        <w:pStyle w:val="Standard"/>
      </w:pP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Na osnovu Člana 24. Statuta opštine Grahovo (Sl glasnik opštine 21/07, 03/21) Opštinsko vijeće</w:t>
      </w:r>
      <w:r w:rsidRPr="00D107A1">
        <w:rPr>
          <w:rFonts w:ascii="Times New Roman" w:hAnsi="Times New Roman" w:cs="Times New Roman"/>
          <w:b/>
          <w:lang w:val="sr-Latn-BA"/>
        </w:rPr>
        <w:t xml:space="preserve"> </w:t>
      </w:r>
      <w:r w:rsidRPr="00D107A1">
        <w:rPr>
          <w:rFonts w:ascii="Times New Roman" w:hAnsi="Times New Roman" w:cs="Times New Roman"/>
          <w:lang w:val="sr-Latn-BA"/>
        </w:rPr>
        <w:t>Bosansko Gr</w:t>
      </w:r>
      <w:r>
        <w:rPr>
          <w:rFonts w:ascii="Times New Roman" w:hAnsi="Times New Roman" w:cs="Times New Roman"/>
          <w:lang w:val="sr-Latn-BA"/>
        </w:rPr>
        <w:t>ahovo na sjednici odžanoj dana  23.12</w:t>
      </w:r>
      <w:r w:rsidRPr="00D107A1">
        <w:rPr>
          <w:rFonts w:ascii="Times New Roman" w:hAnsi="Times New Roman" w:cs="Times New Roman"/>
          <w:lang w:val="sr-Latn-BA"/>
        </w:rPr>
        <w:t>.2025.  godine  d o n i j e l o  je :</w:t>
      </w:r>
    </w:p>
    <w:p w:rsidR="00011C1F" w:rsidRPr="00D107A1" w:rsidRDefault="00011C1F" w:rsidP="00011C1F">
      <w:pPr>
        <w:spacing w:after="0"/>
        <w:rPr>
          <w:rFonts w:ascii="Times New Roman" w:hAnsi="Times New Roman" w:cs="Times New Roman"/>
          <w:lang w:val="sr-Latn-BA"/>
        </w:rPr>
      </w:pPr>
    </w:p>
    <w:p w:rsidR="00011C1F" w:rsidRPr="00D107A1" w:rsidRDefault="00011C1F" w:rsidP="00011C1F">
      <w:pPr>
        <w:spacing w:after="0"/>
        <w:jc w:val="center"/>
        <w:rPr>
          <w:rFonts w:ascii="Times New Roman" w:hAnsi="Times New Roman" w:cs="Times New Roman"/>
          <w:b/>
          <w:lang w:val="sr-Latn-BA"/>
        </w:rPr>
      </w:pPr>
      <w:r w:rsidRPr="00D107A1">
        <w:rPr>
          <w:rFonts w:ascii="Times New Roman" w:hAnsi="Times New Roman" w:cs="Times New Roman"/>
          <w:b/>
          <w:lang w:val="sr-Latn-BA"/>
        </w:rPr>
        <w:t>ZAKLJUČAK</w:t>
      </w:r>
    </w:p>
    <w:p w:rsidR="00011C1F" w:rsidRDefault="00011C1F" w:rsidP="00011C1F">
      <w:pPr>
        <w:spacing w:after="0"/>
        <w:jc w:val="center"/>
        <w:rPr>
          <w:rFonts w:ascii="Times New Roman" w:hAnsi="Times New Roman" w:cs="Times New Roman"/>
          <w:b/>
          <w:lang w:val="sr-Latn-BA"/>
        </w:rPr>
      </w:pPr>
      <w:r w:rsidRPr="00D107A1">
        <w:rPr>
          <w:rFonts w:ascii="Times New Roman" w:hAnsi="Times New Roman" w:cs="Times New Roman"/>
          <w:b/>
          <w:lang w:val="sr-Latn-BA"/>
        </w:rPr>
        <w:t>I</w:t>
      </w:r>
    </w:p>
    <w:p w:rsidR="00011C1F" w:rsidRPr="00D107A1" w:rsidRDefault="00011C1F" w:rsidP="00011C1F">
      <w:pPr>
        <w:spacing w:after="0"/>
        <w:jc w:val="center"/>
        <w:rPr>
          <w:rFonts w:ascii="Times New Roman" w:hAnsi="Times New Roman" w:cs="Times New Roman"/>
          <w:b/>
          <w:lang w:val="sr-Latn-BA"/>
        </w:rPr>
      </w:pPr>
      <w:r>
        <w:rPr>
          <w:rFonts w:ascii="Times New Roman" w:hAnsi="Times New Roman" w:cs="Times New Roman"/>
          <w:b/>
          <w:lang w:val="sr-Latn-BA"/>
        </w:rPr>
        <w:tab/>
      </w:r>
    </w:p>
    <w:p w:rsidR="00011C1F" w:rsidRPr="00D107A1" w:rsidRDefault="00011C1F" w:rsidP="00011C1F">
      <w:pPr>
        <w:spacing w:after="0"/>
        <w:rPr>
          <w:rFonts w:ascii="Times New Roman" w:hAnsi="Times New Roman" w:cs="Times New Roman"/>
          <w:lang w:val="sr-Latn-BA"/>
        </w:rPr>
      </w:pPr>
      <w:r>
        <w:rPr>
          <w:rFonts w:ascii="Times New Roman" w:hAnsi="Times New Roman" w:cs="Times New Roman"/>
          <w:lang w:val="sr-Latn-BA"/>
        </w:rPr>
        <w:tab/>
      </w:r>
      <w:r w:rsidRPr="00D107A1">
        <w:rPr>
          <w:rFonts w:ascii="Times New Roman" w:hAnsi="Times New Roman" w:cs="Times New Roman"/>
          <w:lang w:val="sr-Latn-BA"/>
        </w:rPr>
        <w:t>Usvaja se zahtjev za kupovinu građevinskog zemljišta:</w:t>
      </w: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 xml:space="preserve"> -površine 22m</w:t>
      </w:r>
      <w:r w:rsidRPr="00D107A1">
        <w:rPr>
          <w:rFonts w:ascii="Times New Roman" w:hAnsi="Times New Roman" w:cs="Times New Roman"/>
          <w:vertAlign w:val="superscript"/>
          <w:lang w:val="sr-Latn-BA"/>
        </w:rPr>
        <w:t>2</w:t>
      </w:r>
      <w:r w:rsidRPr="00D107A1">
        <w:rPr>
          <w:rFonts w:ascii="Times New Roman" w:hAnsi="Times New Roman" w:cs="Times New Roman"/>
          <w:b/>
          <w:lang w:val="sr-Latn-BA"/>
        </w:rPr>
        <w:t xml:space="preserve"> </w:t>
      </w:r>
      <w:r w:rsidRPr="00D107A1">
        <w:rPr>
          <w:rFonts w:ascii="Times New Roman" w:hAnsi="Times New Roman" w:cs="Times New Roman"/>
          <w:lang w:val="sr-Latn-BA"/>
        </w:rPr>
        <w:t>na kojem je izgrađena STS “Jaruga“ u naselju Jaruga,</w:t>
      </w: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 površine 21m</w:t>
      </w:r>
      <w:r w:rsidRPr="00D107A1">
        <w:rPr>
          <w:rFonts w:ascii="Times New Roman" w:hAnsi="Times New Roman" w:cs="Times New Roman"/>
          <w:vertAlign w:val="superscript"/>
          <w:lang w:val="sr-Latn-BA"/>
        </w:rPr>
        <w:t>2</w:t>
      </w:r>
      <w:r w:rsidRPr="00D107A1">
        <w:rPr>
          <w:rFonts w:ascii="Times New Roman" w:hAnsi="Times New Roman" w:cs="Times New Roman"/>
          <w:lang w:val="sr-Latn-BA"/>
        </w:rPr>
        <w:t xml:space="preserve"> na kojem je izgrađena STS “Grabež“ u naselju Kazanci,</w:t>
      </w: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lastRenderedPageBreak/>
        <w:t>- površine 22m</w:t>
      </w:r>
      <w:r w:rsidRPr="00D107A1">
        <w:rPr>
          <w:rFonts w:ascii="Times New Roman" w:hAnsi="Times New Roman" w:cs="Times New Roman"/>
          <w:vertAlign w:val="superscript"/>
          <w:lang w:val="sr-Latn-BA"/>
        </w:rPr>
        <w:t>2</w:t>
      </w:r>
      <w:r w:rsidRPr="00D107A1">
        <w:rPr>
          <w:rFonts w:ascii="Times New Roman" w:hAnsi="Times New Roman" w:cs="Times New Roman"/>
          <w:lang w:val="sr-Latn-BA"/>
        </w:rPr>
        <w:t xml:space="preserve"> na kojem je izgrađena STS “Slavinjac 1“ naselje Pržine,</w:t>
      </w: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 površine 22m</w:t>
      </w:r>
      <w:r w:rsidRPr="00D107A1">
        <w:rPr>
          <w:rFonts w:ascii="Times New Roman" w:hAnsi="Times New Roman" w:cs="Times New Roman"/>
          <w:vertAlign w:val="superscript"/>
          <w:lang w:val="sr-Latn-BA"/>
        </w:rPr>
        <w:t>2</w:t>
      </w:r>
      <w:r w:rsidRPr="00D107A1">
        <w:rPr>
          <w:rFonts w:ascii="Times New Roman" w:hAnsi="Times New Roman" w:cs="Times New Roman"/>
          <w:lang w:val="sr-Latn-BA"/>
        </w:rPr>
        <w:t xml:space="preserve"> na kojem je izgrađena STS “Slavinjac 2“ u naselju Pržine,</w:t>
      </w:r>
    </w:p>
    <w:p w:rsidR="00011C1F" w:rsidRPr="00D107A1"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 površine 22m</w:t>
      </w:r>
      <w:r w:rsidRPr="00D107A1">
        <w:rPr>
          <w:rFonts w:ascii="Times New Roman" w:hAnsi="Times New Roman" w:cs="Times New Roman"/>
          <w:vertAlign w:val="superscript"/>
          <w:lang w:val="sr-Latn-BA"/>
        </w:rPr>
        <w:t xml:space="preserve">2 </w:t>
      </w:r>
      <w:r w:rsidRPr="00D107A1">
        <w:rPr>
          <w:rFonts w:ascii="Times New Roman" w:hAnsi="Times New Roman" w:cs="Times New Roman"/>
          <w:lang w:val="sr-Latn-BA"/>
        </w:rPr>
        <w:t>na kojem je izgrađena STS “Crni Lug“ u naselju Crni lug ,</w:t>
      </w:r>
    </w:p>
    <w:p w:rsidR="00011C1F" w:rsidRPr="00D107A1" w:rsidRDefault="00011C1F" w:rsidP="00011C1F">
      <w:pPr>
        <w:spacing w:after="0"/>
        <w:rPr>
          <w:rFonts w:ascii="Times New Roman" w:hAnsi="Times New Roman" w:cs="Times New Roman"/>
          <w:lang w:val="sr-Latn-BA"/>
        </w:rPr>
      </w:pPr>
    </w:p>
    <w:p w:rsidR="00011C1F" w:rsidRDefault="00011C1F" w:rsidP="00011C1F">
      <w:pPr>
        <w:spacing w:after="0"/>
        <w:rPr>
          <w:rFonts w:ascii="Times New Roman" w:hAnsi="Times New Roman" w:cs="Times New Roman"/>
          <w:lang w:val="sr-Latn-BA"/>
        </w:rPr>
      </w:pPr>
      <w:r w:rsidRPr="00D107A1">
        <w:rPr>
          <w:rFonts w:ascii="Times New Roman" w:hAnsi="Times New Roman" w:cs="Times New Roman"/>
          <w:lang w:val="sr-Latn-BA"/>
        </w:rPr>
        <w:t>a čiji je podnosilac JP ELEKTROPRIVREDA</w:t>
      </w:r>
      <w:r>
        <w:rPr>
          <w:rFonts w:ascii="Times New Roman" w:hAnsi="Times New Roman" w:cs="Times New Roman"/>
          <w:lang w:val="sr-Latn-BA"/>
        </w:rPr>
        <w:t xml:space="preserve"> HZ HB .d.d. Mostar, P</w:t>
      </w:r>
      <w:r w:rsidRPr="00D107A1">
        <w:rPr>
          <w:rFonts w:ascii="Times New Roman" w:hAnsi="Times New Roman" w:cs="Times New Roman"/>
          <w:lang w:val="sr-Latn-BA"/>
        </w:rPr>
        <w:t>oslovnica</w:t>
      </w:r>
      <w:r>
        <w:rPr>
          <w:rFonts w:ascii="Times New Roman" w:hAnsi="Times New Roman" w:cs="Times New Roman"/>
          <w:lang w:val="sr-Latn-BA"/>
        </w:rPr>
        <w:t xml:space="preserve"> Elektro-</w:t>
      </w:r>
      <w:r w:rsidRPr="00D107A1">
        <w:rPr>
          <w:rFonts w:ascii="Times New Roman" w:hAnsi="Times New Roman" w:cs="Times New Roman"/>
          <w:lang w:val="sr-Latn-BA"/>
        </w:rPr>
        <w:t xml:space="preserve"> Grahovo.</w:t>
      </w:r>
    </w:p>
    <w:p w:rsidR="00011C1F" w:rsidRPr="00D107A1" w:rsidRDefault="00011C1F" w:rsidP="00011C1F">
      <w:pPr>
        <w:spacing w:after="0"/>
        <w:rPr>
          <w:rFonts w:ascii="Times New Roman" w:hAnsi="Times New Roman" w:cs="Times New Roman"/>
          <w:lang w:val="sr-Latn-BA"/>
        </w:rPr>
      </w:pPr>
    </w:p>
    <w:p w:rsidR="00011C1F" w:rsidRDefault="00011C1F" w:rsidP="00011C1F">
      <w:pPr>
        <w:spacing w:after="0"/>
        <w:jc w:val="center"/>
        <w:rPr>
          <w:rFonts w:ascii="Times New Roman" w:hAnsi="Times New Roman" w:cs="Times New Roman"/>
          <w:b/>
          <w:lang w:val="sr-Latn-BA"/>
        </w:rPr>
      </w:pPr>
      <w:r w:rsidRPr="00D107A1">
        <w:rPr>
          <w:rFonts w:ascii="Times New Roman" w:hAnsi="Times New Roman" w:cs="Times New Roman"/>
          <w:b/>
          <w:lang w:val="sr-Latn-BA"/>
        </w:rPr>
        <w:t>II</w:t>
      </w:r>
    </w:p>
    <w:p w:rsidR="00011C1F" w:rsidRPr="00D107A1" w:rsidRDefault="00011C1F" w:rsidP="00011C1F">
      <w:pPr>
        <w:spacing w:after="0"/>
        <w:jc w:val="center"/>
        <w:rPr>
          <w:rFonts w:ascii="Times New Roman" w:hAnsi="Times New Roman" w:cs="Times New Roman"/>
          <w:b/>
          <w:lang w:val="sr-Latn-BA"/>
        </w:rPr>
      </w:pPr>
    </w:p>
    <w:p w:rsidR="00011C1F" w:rsidRPr="00D107A1" w:rsidRDefault="00011C1F" w:rsidP="00011C1F">
      <w:pPr>
        <w:spacing w:after="0"/>
        <w:rPr>
          <w:rFonts w:ascii="Times New Roman" w:hAnsi="Times New Roman" w:cs="Times New Roman"/>
          <w:lang w:val="sr-Latn-BA"/>
        </w:rPr>
      </w:pPr>
      <w:r>
        <w:rPr>
          <w:rFonts w:ascii="Times New Roman" w:hAnsi="Times New Roman" w:cs="Times New Roman"/>
          <w:lang w:val="sr-Latn-BA"/>
        </w:rPr>
        <w:tab/>
      </w:r>
      <w:r w:rsidRPr="00D107A1">
        <w:rPr>
          <w:rFonts w:ascii="Times New Roman" w:hAnsi="Times New Roman" w:cs="Times New Roman"/>
          <w:lang w:val="sr-Latn-BA"/>
        </w:rPr>
        <w:t>Obavezuje se Služba za obnovu, urbanizam, stambeno komunalne i imovinsko-pravne odnose da preuzme sve potrebne radnje u realizaciji zahtjeva iz tačke I ovog zaključka što uključuje mišljenje službe po predmetnom zahjtevu.</w:t>
      </w:r>
    </w:p>
    <w:p w:rsidR="00011C1F" w:rsidRPr="00D107A1" w:rsidRDefault="00011C1F" w:rsidP="00011C1F">
      <w:pPr>
        <w:spacing w:after="0"/>
        <w:jc w:val="center"/>
        <w:rPr>
          <w:rFonts w:ascii="Times New Roman" w:hAnsi="Times New Roman" w:cs="Times New Roman"/>
          <w:lang w:val="sr-Latn-BA"/>
        </w:rPr>
      </w:pPr>
      <w:r w:rsidRPr="00D107A1">
        <w:rPr>
          <w:rFonts w:ascii="Times New Roman" w:hAnsi="Times New Roman" w:cs="Times New Roman"/>
          <w:b/>
          <w:lang w:val="sr-Latn-BA"/>
        </w:rPr>
        <w:t>III</w:t>
      </w:r>
    </w:p>
    <w:p w:rsidR="00011C1F" w:rsidRPr="00D107A1" w:rsidRDefault="00011C1F" w:rsidP="00011C1F">
      <w:pPr>
        <w:spacing w:after="0"/>
        <w:rPr>
          <w:rFonts w:ascii="Times New Roman" w:hAnsi="Times New Roman" w:cs="Times New Roman"/>
          <w:lang w:val="sr-Latn-BA"/>
        </w:rPr>
      </w:pPr>
      <w:r>
        <w:rPr>
          <w:rFonts w:ascii="Times New Roman" w:hAnsi="Times New Roman" w:cs="Times New Roman"/>
          <w:lang w:val="sr-Latn-BA"/>
        </w:rPr>
        <w:tab/>
      </w:r>
      <w:r w:rsidRPr="00D107A1">
        <w:rPr>
          <w:rFonts w:ascii="Times New Roman" w:hAnsi="Times New Roman" w:cs="Times New Roman"/>
          <w:lang w:val="sr-Latn-BA"/>
        </w:rPr>
        <w:t xml:space="preserve">Ovaj zaključak stupa na snagu narednog dana od dana objavljivanja u „Službenom glasniku Opštine Bosansko Grahovo“.                                                                                             </w:t>
      </w:r>
    </w:p>
    <w:p w:rsidR="00011C1F" w:rsidRDefault="00011C1F" w:rsidP="00011C1F">
      <w:pPr>
        <w:pStyle w:val="Standard"/>
      </w:pPr>
    </w:p>
    <w:p w:rsidR="00011C1F" w:rsidRDefault="00011C1F" w:rsidP="00011C1F">
      <w:pPr>
        <w:pStyle w:val="Standard"/>
      </w:pPr>
      <w:r>
        <w:t>Broj: 01-13-1723/25</w:t>
      </w:r>
    </w:p>
    <w:p w:rsidR="00011C1F" w:rsidRDefault="00011C1F" w:rsidP="00011C1F">
      <w:pPr>
        <w:pStyle w:val="Standard"/>
      </w:pPr>
      <w:r>
        <w:t>Dana: 23.12.2025. godine</w:t>
      </w:r>
    </w:p>
    <w:p w:rsidR="00011C1F" w:rsidRDefault="00011C1F" w:rsidP="00011C1F">
      <w:pPr>
        <w:pStyle w:val="Standard"/>
      </w:pPr>
    </w:p>
    <w:p w:rsidR="00011C1F" w:rsidRDefault="00011C1F" w:rsidP="00011C1F">
      <w:pPr>
        <w:pStyle w:val="Standard"/>
      </w:pPr>
      <w:r>
        <w:t>PREDSJEDAVAJUĆI OV</w:t>
      </w:r>
    </w:p>
    <w:p w:rsidR="00011C1F" w:rsidRDefault="00011C1F" w:rsidP="00011C1F">
      <w:pPr>
        <w:pStyle w:val="Standard"/>
      </w:pPr>
      <w:r>
        <w:t>Veselin Vujatović s.r.</w:t>
      </w: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011C1F">
      <w:pPr>
        <w:pStyle w:val="Standard"/>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pPr>
    </w:p>
    <w:p w:rsidR="00011C1F" w:rsidRDefault="00011C1F" w:rsidP="00A21440">
      <w:pPr>
        <w:jc w:val="both"/>
        <w:rPr>
          <w:rFonts w:ascii="Times New Roman" w:hAnsi="Times New Roman" w:cs="Times New Roman"/>
          <w:lang w:val="hr-HR"/>
        </w:rPr>
        <w:sectPr w:rsidR="00011C1F" w:rsidSect="00011C1F">
          <w:type w:val="continuous"/>
          <w:pgSz w:w="12240" w:h="15840"/>
          <w:pgMar w:top="567" w:right="1418" w:bottom="1418" w:left="1418" w:header="709" w:footer="709" w:gutter="0"/>
          <w:cols w:num="2" w:space="708"/>
          <w:titlePg/>
          <w:docGrid w:linePitch="360"/>
        </w:sect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11C1F" w:rsidRPr="00011C1F" w:rsidRDefault="00011C1F" w:rsidP="00011C1F">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715489" w:rsidRDefault="00056394" w:rsidP="00056394">
      <w:pPr>
        <w:pStyle w:val="NoSpacing"/>
        <w:ind w:right="-4776"/>
        <w:jc w:val="both"/>
        <w:rPr>
          <w:rFonts w:asciiTheme="majorHAnsi" w:hAnsiTheme="majorHAnsi" w:cstheme="majorHAnsi"/>
        </w:rPr>
      </w:pPr>
      <w:r w:rsidRPr="00056394">
        <w:rPr>
          <w:rFonts w:asciiTheme="majorHAnsi" w:hAnsiTheme="majorHAnsi" w:cstheme="majorHAnsi"/>
        </w:rPr>
        <w:t xml:space="preserve">Na osnovu člana 48. Poslovnika o radu Opštinskog  vijeća Bosansko Grahovo („Službeni glasnik </w:t>
      </w:r>
    </w:p>
    <w:p w:rsidR="00715489" w:rsidRDefault="00056394" w:rsidP="00056394">
      <w:pPr>
        <w:pStyle w:val="NoSpacing"/>
        <w:ind w:right="-4776"/>
        <w:jc w:val="both"/>
        <w:rPr>
          <w:rFonts w:asciiTheme="majorHAnsi" w:hAnsiTheme="majorHAnsi" w:cstheme="majorHAnsi"/>
        </w:rPr>
      </w:pPr>
      <w:r w:rsidRPr="00056394">
        <w:rPr>
          <w:rFonts w:asciiTheme="majorHAnsi" w:hAnsiTheme="majorHAnsi" w:cstheme="majorHAnsi"/>
        </w:rPr>
        <w:t xml:space="preserve">Opštine Bosansko Grahovo“, broj: 2/05, 14/06 i 7/10) Opštinsko vijeće Bosansko Grahovo na </w:t>
      </w:r>
    </w:p>
    <w:p w:rsidR="00056394" w:rsidRPr="00056394" w:rsidRDefault="00056394" w:rsidP="00056394">
      <w:pPr>
        <w:pStyle w:val="NoSpacing"/>
        <w:ind w:right="-4776"/>
        <w:jc w:val="both"/>
        <w:rPr>
          <w:rFonts w:asciiTheme="majorHAnsi" w:hAnsiTheme="majorHAnsi" w:cstheme="majorHAnsi"/>
        </w:rPr>
      </w:pPr>
      <w:r w:rsidRPr="00056394">
        <w:rPr>
          <w:rFonts w:asciiTheme="majorHAnsi" w:hAnsiTheme="majorHAnsi" w:cstheme="majorHAnsi"/>
        </w:rPr>
        <w:t>sjednici održanoj dana __________ godine, donosi:</w:t>
      </w:r>
    </w:p>
    <w:p w:rsidR="00056394" w:rsidRPr="00056394" w:rsidRDefault="00056394" w:rsidP="00056394">
      <w:pPr>
        <w:pStyle w:val="NoSpacing"/>
        <w:ind w:right="-4776"/>
        <w:jc w:val="center"/>
        <w:rPr>
          <w:rFonts w:asciiTheme="majorHAnsi" w:hAnsiTheme="majorHAnsi" w:cstheme="majorHAnsi"/>
        </w:rPr>
      </w:pPr>
    </w:p>
    <w:p w:rsidR="00056394" w:rsidRPr="00056394" w:rsidRDefault="00056394" w:rsidP="00715489">
      <w:pPr>
        <w:pStyle w:val="NoSpacing"/>
        <w:ind w:right="-4776"/>
        <w:rPr>
          <w:rFonts w:asciiTheme="majorHAnsi" w:hAnsiTheme="majorHAnsi" w:cstheme="majorHAnsi"/>
        </w:rPr>
      </w:pPr>
      <w:r w:rsidRPr="00056394">
        <w:rPr>
          <w:rFonts w:asciiTheme="majorHAnsi" w:hAnsiTheme="majorHAnsi" w:cstheme="majorHAnsi"/>
        </w:rPr>
        <w:t>P R O G R A M    R A D A</w:t>
      </w:r>
    </w:p>
    <w:p w:rsidR="00056394" w:rsidRPr="00056394" w:rsidRDefault="00056394" w:rsidP="00715489">
      <w:pPr>
        <w:pStyle w:val="NoSpacing"/>
        <w:ind w:right="-4776"/>
        <w:rPr>
          <w:rFonts w:asciiTheme="majorHAnsi" w:hAnsiTheme="majorHAnsi" w:cstheme="majorHAnsi"/>
        </w:rPr>
      </w:pPr>
      <w:r w:rsidRPr="00056394">
        <w:rPr>
          <w:rFonts w:asciiTheme="majorHAnsi" w:hAnsiTheme="majorHAnsi" w:cstheme="majorHAnsi"/>
        </w:rPr>
        <w:t>OPŠTINSKOG/OPĆINSKOG VIJEĆA BOSANSKO GRAHOVO</w:t>
      </w:r>
    </w:p>
    <w:p w:rsidR="00056394" w:rsidRPr="00056394" w:rsidRDefault="00056394" w:rsidP="00715489">
      <w:pPr>
        <w:pStyle w:val="NoSpacing"/>
        <w:ind w:right="-4776"/>
        <w:rPr>
          <w:rFonts w:asciiTheme="majorHAnsi" w:hAnsiTheme="majorHAnsi" w:cstheme="majorHAnsi"/>
        </w:rPr>
      </w:pPr>
      <w:r w:rsidRPr="00056394">
        <w:rPr>
          <w:rFonts w:asciiTheme="majorHAnsi" w:hAnsiTheme="majorHAnsi" w:cstheme="majorHAnsi"/>
        </w:rPr>
        <w:t>ZA 2026. GODINU</w:t>
      </w:r>
    </w:p>
    <w:p w:rsidR="00056394" w:rsidRPr="005F1FDA" w:rsidRDefault="00056394" w:rsidP="00056394">
      <w:pPr>
        <w:pStyle w:val="NoSpacing"/>
        <w:rPr>
          <w:rFonts w:asciiTheme="majorHAnsi" w:hAnsiTheme="majorHAnsi" w:cstheme="majorHAnsi"/>
          <w:sz w:val="24"/>
          <w:szCs w:val="24"/>
        </w:rPr>
      </w:pPr>
    </w:p>
    <w:p w:rsidR="00056394" w:rsidRDefault="00056394" w:rsidP="00011C1F">
      <w:pPr>
        <w:pStyle w:val="NoSpacing"/>
        <w:jc w:val="center"/>
        <w:rPr>
          <w:rFonts w:asciiTheme="majorHAnsi" w:hAnsiTheme="majorHAnsi" w:cstheme="majorHAnsi"/>
          <w:sz w:val="16"/>
          <w:szCs w:val="16"/>
        </w:rPr>
      </w:pPr>
    </w:p>
    <w:p w:rsidR="00011C1F" w:rsidRPr="005F1FDA" w:rsidRDefault="00011C1F" w:rsidP="00011C1F">
      <w:pPr>
        <w:pStyle w:val="NoSpacing"/>
        <w:jc w:val="center"/>
        <w:rPr>
          <w:rFonts w:asciiTheme="majorHAnsi" w:hAnsiTheme="majorHAnsi" w:cstheme="majorHAnsi"/>
          <w:sz w:val="24"/>
          <w:szCs w:val="24"/>
        </w:rPr>
      </w:pPr>
      <w:r w:rsidRPr="005F1FDA">
        <w:rPr>
          <w:rFonts w:asciiTheme="majorHAnsi" w:hAnsiTheme="majorHAnsi" w:cstheme="majorHAnsi"/>
          <w:sz w:val="24"/>
          <w:szCs w:val="24"/>
        </w:rPr>
        <w:t>I – UVODNI DIO</w:t>
      </w:r>
    </w:p>
    <w:p w:rsidR="00011C1F" w:rsidRPr="005F1FDA" w:rsidRDefault="00011C1F" w:rsidP="00011C1F">
      <w:pPr>
        <w:pStyle w:val="NoSpacing"/>
        <w:jc w:val="both"/>
        <w:rPr>
          <w:rFonts w:asciiTheme="majorHAnsi" w:hAnsiTheme="majorHAnsi" w:cstheme="majorHAnsi"/>
          <w:sz w:val="24"/>
          <w:szCs w:val="24"/>
        </w:rPr>
      </w:pP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ab/>
        <w:t xml:space="preserve">Ovim  Programom  utvrđuju se poslovi i zadaci kao i pitanja koja će se u 2025. godini </w:t>
      </w: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razmatrati na sjednicama Opštinskog vijeća Bosansko Grahovo. Takođe su utvrđeni nosioci </w:t>
      </w:r>
    </w:p>
    <w:p w:rsidR="00011C1F"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poslova i zadataka, kao i rokovi za razmatranje.</w:t>
      </w:r>
    </w:p>
    <w:p w:rsidR="00011C1F" w:rsidRPr="005F1FDA" w:rsidRDefault="00011C1F" w:rsidP="00011C1F">
      <w:pPr>
        <w:pStyle w:val="NoSpacing"/>
        <w:ind w:right="-4918"/>
        <w:jc w:val="both"/>
        <w:rPr>
          <w:rFonts w:asciiTheme="majorHAnsi" w:hAnsiTheme="majorHAnsi" w:cstheme="majorHAnsi"/>
          <w:sz w:val="24"/>
          <w:szCs w:val="24"/>
        </w:rPr>
      </w:pP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Osim utvrđenih pitanja za razmatranje na Opštinskom vijeću, odbornici mogu davati inicijative za </w:t>
      </w:r>
    </w:p>
    <w:p w:rsidR="00011C1F" w:rsidRPr="005F1FDA"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razmatranje i drugih pitanja aktuelnih na području opštine Bosansko Grahovo, koja </w:t>
      </w: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su značajna za ostvarivanje društvenog i ekonomskog života građana, a koja su u nadležnosti Opštine,</w:t>
      </w:r>
    </w:p>
    <w:p w:rsidR="00011C1F" w:rsidRPr="005F1FDA"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 odnosno Opštinskog vijeća. </w:t>
      </w:r>
    </w:p>
    <w:p w:rsidR="00011C1F" w:rsidRPr="005F1FDA" w:rsidRDefault="00011C1F" w:rsidP="00011C1F">
      <w:pPr>
        <w:pStyle w:val="NoSpacing"/>
        <w:ind w:right="-4918"/>
        <w:jc w:val="both"/>
        <w:rPr>
          <w:rFonts w:asciiTheme="majorHAnsi" w:hAnsiTheme="majorHAnsi" w:cstheme="majorHAnsi"/>
          <w:sz w:val="24"/>
          <w:szCs w:val="24"/>
        </w:rPr>
      </w:pP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I pored predviđenih i planiranih tema, Program rada ostaje „otvoren“ za sve inicijative i </w:t>
      </w:r>
    </w:p>
    <w:p w:rsidR="00715489" w:rsidRDefault="00011C1F" w:rsidP="00011C1F">
      <w:pPr>
        <w:pStyle w:val="NoSpacing"/>
        <w:ind w:right="-4918"/>
        <w:jc w:val="both"/>
        <w:rPr>
          <w:rFonts w:asciiTheme="majorHAnsi" w:hAnsiTheme="majorHAnsi" w:cstheme="majorHAnsi"/>
          <w:sz w:val="24"/>
          <w:szCs w:val="24"/>
        </w:rPr>
      </w:pPr>
      <w:r w:rsidRPr="005F1FDA">
        <w:rPr>
          <w:rFonts w:asciiTheme="majorHAnsi" w:hAnsiTheme="majorHAnsi" w:cstheme="majorHAnsi"/>
          <w:sz w:val="24"/>
          <w:szCs w:val="24"/>
        </w:rPr>
        <w:t xml:space="preserve">prijedloge koji su značajni i u nadležnosti Opštinskog vijeća, a koje će inicirati </w:t>
      </w:r>
      <w:r>
        <w:rPr>
          <w:rFonts w:asciiTheme="majorHAnsi" w:hAnsiTheme="majorHAnsi" w:cstheme="majorHAnsi"/>
          <w:sz w:val="24"/>
          <w:szCs w:val="24"/>
        </w:rPr>
        <w:t>vijećnici</w:t>
      </w:r>
      <w:r w:rsidRPr="005F1FDA">
        <w:rPr>
          <w:rFonts w:asciiTheme="majorHAnsi" w:hAnsiTheme="majorHAnsi" w:cstheme="majorHAnsi"/>
          <w:sz w:val="24"/>
          <w:szCs w:val="24"/>
        </w:rPr>
        <w:t>,</w:t>
      </w:r>
      <w:r>
        <w:rPr>
          <w:rFonts w:asciiTheme="majorHAnsi" w:hAnsiTheme="majorHAnsi" w:cstheme="majorHAnsi"/>
          <w:sz w:val="24"/>
          <w:szCs w:val="24"/>
        </w:rPr>
        <w:t xml:space="preserve"> klubovi</w:t>
      </w:r>
    </w:p>
    <w:p w:rsidR="00011C1F" w:rsidRDefault="00011C1F" w:rsidP="00011C1F">
      <w:pPr>
        <w:pStyle w:val="NoSpacing"/>
        <w:ind w:right="-4918"/>
        <w:jc w:val="both"/>
        <w:rPr>
          <w:rFonts w:asciiTheme="majorHAnsi" w:hAnsiTheme="majorHAnsi" w:cstheme="majorHAnsi"/>
          <w:sz w:val="24"/>
          <w:szCs w:val="24"/>
        </w:rPr>
      </w:pPr>
      <w:r>
        <w:rPr>
          <w:rFonts w:asciiTheme="majorHAnsi" w:hAnsiTheme="majorHAnsi" w:cstheme="majorHAnsi"/>
          <w:sz w:val="24"/>
          <w:szCs w:val="24"/>
        </w:rPr>
        <w:t xml:space="preserve"> vijećnika,</w:t>
      </w:r>
      <w:r w:rsidRPr="005F1FDA">
        <w:rPr>
          <w:rFonts w:asciiTheme="majorHAnsi" w:hAnsiTheme="majorHAnsi" w:cstheme="majorHAnsi"/>
          <w:sz w:val="24"/>
          <w:szCs w:val="24"/>
        </w:rPr>
        <w:t xml:space="preserve"> opštinski načelnik, </w:t>
      </w:r>
      <w:r>
        <w:rPr>
          <w:rFonts w:asciiTheme="majorHAnsi" w:hAnsiTheme="majorHAnsi" w:cstheme="majorHAnsi"/>
          <w:sz w:val="24"/>
          <w:szCs w:val="24"/>
        </w:rPr>
        <w:t xml:space="preserve">građani, </w:t>
      </w:r>
      <w:r w:rsidRPr="005F1FDA">
        <w:rPr>
          <w:rFonts w:asciiTheme="majorHAnsi" w:hAnsiTheme="majorHAnsi" w:cstheme="majorHAnsi"/>
          <w:sz w:val="24"/>
          <w:szCs w:val="24"/>
        </w:rPr>
        <w:t xml:space="preserve">udruženja građana i drugi zainteresovani subjekti. </w:t>
      </w:r>
    </w:p>
    <w:p w:rsidR="00011C1F" w:rsidRPr="005F1FDA" w:rsidRDefault="00011C1F" w:rsidP="00011C1F">
      <w:pPr>
        <w:pStyle w:val="NoSpacing"/>
        <w:ind w:right="-4918"/>
        <w:jc w:val="both"/>
        <w:rPr>
          <w:rFonts w:asciiTheme="majorHAnsi" w:hAnsiTheme="majorHAnsi" w:cstheme="majorHAnsi"/>
          <w:sz w:val="24"/>
          <w:szCs w:val="24"/>
        </w:rPr>
      </w:pPr>
    </w:p>
    <w:p w:rsidR="00715489" w:rsidRDefault="00011C1F" w:rsidP="00715489">
      <w:pPr>
        <w:spacing w:after="0"/>
        <w:ind w:right="-4776"/>
        <w:jc w:val="both"/>
        <w:rPr>
          <w:rFonts w:asciiTheme="majorHAnsi" w:hAnsiTheme="majorHAnsi" w:cstheme="majorHAnsi"/>
          <w:sz w:val="24"/>
          <w:szCs w:val="24"/>
        </w:rPr>
      </w:pPr>
      <w:r w:rsidRPr="005F1FDA">
        <w:rPr>
          <w:rFonts w:asciiTheme="majorHAnsi" w:hAnsiTheme="majorHAnsi" w:cstheme="majorHAnsi"/>
          <w:sz w:val="24"/>
          <w:szCs w:val="24"/>
        </w:rPr>
        <w:t xml:space="preserve">Na osnovu prijedloga koje smo dobili tokom pripreme ovog Programa, prioritet dajemo </w:t>
      </w:r>
    </w:p>
    <w:p w:rsidR="00715489" w:rsidRDefault="00011C1F" w:rsidP="00715489">
      <w:pPr>
        <w:spacing w:after="0"/>
        <w:ind w:right="-4776"/>
        <w:jc w:val="both"/>
        <w:rPr>
          <w:rFonts w:asciiTheme="majorHAnsi" w:hAnsiTheme="majorHAnsi" w:cstheme="majorHAnsi"/>
          <w:noProof/>
          <w:sz w:val="24"/>
          <w:szCs w:val="24"/>
          <w:lang w:val="sr-Latn-CS"/>
        </w:rPr>
      </w:pPr>
      <w:r w:rsidRPr="005F1FDA">
        <w:rPr>
          <w:rFonts w:asciiTheme="majorHAnsi" w:hAnsiTheme="majorHAnsi" w:cstheme="majorHAnsi"/>
          <w:sz w:val="24"/>
          <w:szCs w:val="24"/>
        </w:rPr>
        <w:t>sljedećim temama</w:t>
      </w:r>
      <w:r w:rsidRPr="005F1FDA">
        <w:rPr>
          <w:rFonts w:asciiTheme="majorHAnsi" w:hAnsiTheme="majorHAnsi" w:cstheme="majorHAnsi"/>
          <w:noProof/>
          <w:sz w:val="24"/>
          <w:szCs w:val="24"/>
          <w:lang w:val="sr-Latn-CS"/>
        </w:rPr>
        <w:t xml:space="preserve"> I pored predviđenih i planiranih tema, Program rada ostaje „otvoren“ za sve </w:t>
      </w:r>
    </w:p>
    <w:p w:rsidR="00715489" w:rsidRDefault="00011C1F" w:rsidP="00715489">
      <w:pPr>
        <w:spacing w:after="0"/>
        <w:ind w:right="-4776"/>
        <w:jc w:val="both"/>
        <w:rPr>
          <w:rFonts w:asciiTheme="majorHAnsi" w:hAnsiTheme="majorHAnsi" w:cstheme="majorHAnsi"/>
          <w:noProof/>
          <w:sz w:val="24"/>
          <w:szCs w:val="24"/>
          <w:lang w:val="sr-Latn-CS"/>
        </w:rPr>
      </w:pPr>
      <w:r w:rsidRPr="005F1FDA">
        <w:rPr>
          <w:rFonts w:asciiTheme="majorHAnsi" w:hAnsiTheme="majorHAnsi" w:cstheme="majorHAnsi"/>
          <w:noProof/>
          <w:sz w:val="24"/>
          <w:szCs w:val="24"/>
          <w:lang w:val="sr-Latn-CS"/>
        </w:rPr>
        <w:t xml:space="preserve">inicijative i prijedloge koji su značajni i u nadležnosti Opštinskog vijeća, a koje će inicirati </w:t>
      </w:r>
      <w:r>
        <w:rPr>
          <w:rFonts w:asciiTheme="majorHAnsi" w:hAnsiTheme="majorHAnsi" w:cstheme="majorHAnsi"/>
          <w:noProof/>
          <w:sz w:val="24"/>
          <w:szCs w:val="24"/>
          <w:lang w:val="sr-Latn-CS"/>
        </w:rPr>
        <w:t>vijećnici</w:t>
      </w:r>
      <w:r w:rsidRPr="005F1FDA">
        <w:rPr>
          <w:rFonts w:asciiTheme="majorHAnsi" w:hAnsiTheme="majorHAnsi" w:cstheme="majorHAnsi"/>
          <w:noProof/>
          <w:sz w:val="24"/>
          <w:szCs w:val="24"/>
          <w:lang w:val="sr-Latn-CS"/>
        </w:rPr>
        <w:t xml:space="preserve">, </w:t>
      </w:r>
    </w:p>
    <w:p w:rsidR="00011C1F" w:rsidRPr="00715489" w:rsidRDefault="00011C1F" w:rsidP="00715489">
      <w:pPr>
        <w:spacing w:after="0"/>
        <w:ind w:right="-4776"/>
        <w:rPr>
          <w:rFonts w:ascii="Times New Roman" w:hAnsi="Times New Roman" w:cs="Times New Roman"/>
          <w:noProof/>
          <w:sz w:val="24"/>
          <w:szCs w:val="24"/>
          <w:lang w:val="sr-Latn-CS"/>
        </w:rPr>
      </w:pPr>
      <w:r w:rsidRPr="00715489">
        <w:rPr>
          <w:rFonts w:ascii="Times New Roman" w:hAnsi="Times New Roman" w:cs="Times New Roman"/>
          <w:noProof/>
          <w:sz w:val="24"/>
          <w:szCs w:val="24"/>
          <w:lang w:val="sr-Latn-CS"/>
        </w:rPr>
        <w:t xml:space="preserve">klubovi vijećnika, opštinski načelnik, udruženja građana, građani i drugi zainteresovani subjekti. </w:t>
      </w:r>
    </w:p>
    <w:p w:rsidR="00715489" w:rsidRPr="00715489" w:rsidRDefault="00011C1F" w:rsidP="00715489">
      <w:pPr>
        <w:spacing w:after="0"/>
        <w:ind w:right="-4776"/>
        <w:rPr>
          <w:rFonts w:ascii="Times New Roman" w:hAnsi="Times New Roman" w:cs="Times New Roman"/>
          <w:noProof/>
          <w:sz w:val="24"/>
          <w:szCs w:val="24"/>
          <w:lang w:val="sr-Latn-CS"/>
        </w:rPr>
      </w:pPr>
      <w:r w:rsidRPr="00715489">
        <w:rPr>
          <w:rFonts w:ascii="Times New Roman" w:hAnsi="Times New Roman" w:cs="Times New Roman"/>
          <w:noProof/>
          <w:sz w:val="24"/>
          <w:szCs w:val="24"/>
          <w:lang w:val="sr-Latn-CS"/>
        </w:rPr>
        <w:t xml:space="preserve">Na osnovu prijedloga koje smo dobili tokom pripreme ovog Programa, </w:t>
      </w:r>
    </w:p>
    <w:p w:rsidR="00011C1F" w:rsidRPr="00715489" w:rsidRDefault="00011C1F" w:rsidP="00715489">
      <w:pPr>
        <w:spacing w:after="0"/>
        <w:ind w:right="-4776"/>
        <w:rPr>
          <w:rFonts w:ascii="Times New Roman" w:hAnsi="Times New Roman" w:cs="Times New Roman"/>
          <w:noProof/>
          <w:sz w:val="24"/>
          <w:szCs w:val="24"/>
          <w:lang w:val="sr-Latn-CS"/>
        </w:rPr>
        <w:sectPr w:rsidR="00011C1F" w:rsidRPr="00715489" w:rsidSect="00715489">
          <w:pgSz w:w="12240" w:h="15840" w:code="1"/>
          <w:pgMar w:top="1440" w:right="1440" w:bottom="1440" w:left="1440" w:header="708" w:footer="708" w:gutter="0"/>
          <w:cols w:space="48"/>
          <w:docGrid w:linePitch="299"/>
        </w:sectPr>
      </w:pPr>
      <w:r w:rsidRPr="00715489">
        <w:rPr>
          <w:rFonts w:ascii="Times New Roman" w:hAnsi="Times New Roman" w:cs="Times New Roman"/>
          <w:noProof/>
          <w:sz w:val="24"/>
          <w:szCs w:val="24"/>
          <w:lang w:val="sr-Latn-CS"/>
        </w:rPr>
        <w:t>prioritet dajemo sljedećim</w:t>
      </w:r>
      <w:r w:rsidR="00715489">
        <w:rPr>
          <w:rFonts w:ascii="Times New Roman" w:hAnsi="Times New Roman" w:cs="Times New Roman"/>
          <w:noProof/>
          <w:sz w:val="24"/>
          <w:szCs w:val="24"/>
          <w:lang w:val="sr-Latn-CS"/>
        </w:rPr>
        <w:t xml:space="preserve"> temama.</w:t>
      </w: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Default="00056394" w:rsidP="00011C1F">
      <w:pPr>
        <w:ind w:right="-4776"/>
        <w:jc w:val="both"/>
        <w:rPr>
          <w:rFonts w:asciiTheme="majorHAnsi" w:hAnsiTheme="majorHAnsi" w:cstheme="majorHAnsi"/>
          <w:noProof/>
          <w:sz w:val="24"/>
          <w:szCs w:val="24"/>
          <w:lang w:val="sr-Latn-CS"/>
        </w:rPr>
      </w:pPr>
    </w:p>
    <w:p w:rsidR="00056394" w:rsidRPr="005F1FDA" w:rsidRDefault="00056394" w:rsidP="00011C1F">
      <w:pPr>
        <w:ind w:right="-4776"/>
        <w:jc w:val="both"/>
        <w:rPr>
          <w:rFonts w:asciiTheme="majorHAnsi" w:hAnsiTheme="majorHAnsi" w:cstheme="majorHAnsi"/>
          <w:sz w:val="24"/>
          <w:szCs w:val="24"/>
        </w:rPr>
        <w:sectPr w:rsidR="00056394" w:rsidRPr="005F1FDA" w:rsidSect="00056394">
          <w:type w:val="continuous"/>
          <w:pgSz w:w="12240" w:h="15840" w:code="1"/>
          <w:pgMar w:top="1440" w:right="1800" w:bottom="1440" w:left="1800" w:header="708" w:footer="708" w:gutter="0"/>
          <w:cols w:num="2" w:space="48"/>
          <w:docGrid w:linePitch="299"/>
        </w:sectPr>
      </w:pPr>
    </w:p>
    <w:tbl>
      <w:tblPr>
        <w:tblStyle w:val="TableGrid"/>
        <w:tblpPr w:leftFromText="180" w:rightFromText="180" w:vertAnchor="text" w:horzAnchor="margin" w:tblpXSpec="center" w:tblpY="285"/>
        <w:tblW w:w="11335" w:type="dxa"/>
        <w:tblLayout w:type="fixed"/>
        <w:tblLook w:val="0420"/>
      </w:tblPr>
      <w:tblGrid>
        <w:gridCol w:w="846"/>
        <w:gridCol w:w="2697"/>
        <w:gridCol w:w="4254"/>
        <w:gridCol w:w="2268"/>
        <w:gridCol w:w="1270"/>
      </w:tblGrid>
      <w:tr w:rsidR="00011C1F" w:rsidRPr="005F1FDA" w:rsidTr="00011C1F">
        <w:trPr>
          <w:gridAfter w:val="1"/>
          <w:wAfter w:w="1270" w:type="dxa"/>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C1F" w:rsidRPr="005F1FDA" w:rsidRDefault="00011C1F" w:rsidP="00011C1F">
            <w:pP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lastRenderedPageBreak/>
              <w:t>II – PITANJA ZA RAZMATANJE</w:t>
            </w:r>
          </w:p>
        </w:tc>
      </w:tr>
      <w:tr w:rsidR="00011C1F" w:rsidRPr="005F1FDA" w:rsidTr="00011C1F">
        <w:trPr>
          <w:gridAfter w:val="1"/>
          <w:wAfter w:w="1270" w:type="dxa"/>
          <w:trHeight w:val="257"/>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C1F" w:rsidRPr="005F1FDA" w:rsidRDefault="00011C1F" w:rsidP="00011C1F">
            <w:pPr>
              <w:rPr>
                <w:rFonts w:asciiTheme="majorHAnsi" w:hAnsiTheme="majorHAnsi" w:cstheme="majorHAnsi"/>
                <w:noProof/>
                <w:sz w:val="22"/>
                <w:szCs w:val="22"/>
                <w:lang w:val="sr-Latn-CS"/>
              </w:rPr>
            </w:pPr>
          </w:p>
        </w:tc>
      </w:tr>
      <w:tr w:rsidR="00011C1F" w:rsidTr="00011C1F">
        <w:trPr>
          <w:trHeight w:val="887"/>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Red</w:t>
            </w:r>
          </w:p>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broj</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Naziv pitanja za razmatranje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b/>
                <w:noProof/>
                <w:sz w:val="22"/>
                <w:szCs w:val="22"/>
                <w:lang w:val="sr-Latn-CS"/>
              </w:rPr>
            </w:pPr>
          </w:p>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Predlagač</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Obrađivač</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Vrijeme realizacije</w:t>
            </w:r>
          </w:p>
        </w:tc>
      </w:tr>
      <w:tr w:rsidR="00011C1F" w:rsidTr="00011C1F">
        <w:trPr>
          <w:trHeight w:val="77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ind w:left="149"/>
              <w:rPr>
                <w:rFonts w:asciiTheme="majorHAnsi" w:hAnsiTheme="majorHAnsi" w:cstheme="majorHAnsi"/>
                <w:b/>
                <w:noProof/>
                <w:sz w:val="22"/>
                <w:szCs w:val="22"/>
                <w:lang w:val="sr-Latn-CS"/>
              </w:rPr>
            </w:pPr>
          </w:p>
          <w:p w:rsidR="00011C1F" w:rsidRPr="005F1FDA" w:rsidRDefault="00011C1F" w:rsidP="00011C1F">
            <w:pPr>
              <w:ind w:left="149"/>
              <w:rPr>
                <w:rFonts w:asciiTheme="majorHAnsi" w:hAnsiTheme="majorHAnsi" w:cstheme="majorHAnsi"/>
                <w:b/>
                <w:noProof/>
                <w:sz w:val="22"/>
                <w:szCs w:val="22"/>
                <w:lang w:val="sr-Latn-CS"/>
              </w:rPr>
            </w:pPr>
          </w:p>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radu OIK-a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OIK Bosansko Grahovo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Opštinska izborna komisija</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februar</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ind w:left="149"/>
              <w:rPr>
                <w:rFonts w:asciiTheme="majorHAnsi" w:hAnsiTheme="majorHAnsi" w:cstheme="majorHAnsi"/>
                <w:b/>
                <w:noProof/>
                <w:sz w:val="22"/>
                <w:szCs w:val="22"/>
                <w:lang w:val="sr-Latn-CS"/>
              </w:rPr>
            </w:pPr>
          </w:p>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osnivanju JKP Vodovod i Kanalizacija Bosansko Grahovo</w:t>
            </w:r>
          </w:p>
          <w:p w:rsidR="00011C1F" w:rsidRPr="005F1FDA" w:rsidRDefault="00011C1F" w:rsidP="00011C1F">
            <w:pPr>
              <w:rPr>
                <w:rFonts w:asciiTheme="majorHAnsi" w:hAnsiTheme="majorHAnsi" w:cstheme="majorHAnsi"/>
                <w:noProof/>
                <w:sz w:val="22"/>
                <w:szCs w:val="22"/>
                <w:lang w:val="sr-Latn-C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p w:rsidR="00011C1F" w:rsidRPr="005F1FDA" w:rsidRDefault="00011C1F" w:rsidP="00011C1F">
            <w:pPr>
              <w:rPr>
                <w:rFonts w:asciiTheme="majorHAnsi" w:hAnsiTheme="majorHAnsi" w:cstheme="majorHAnsi"/>
                <w:noProof/>
                <w:sz w:val="22"/>
                <w:szCs w:val="22"/>
                <w:lang w:val="sr-Latn-CS"/>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noProof/>
                <w:sz w:val="22"/>
                <w:szCs w:val="22"/>
                <w:lang w:val="sr-Latn-CS"/>
              </w:rPr>
            </w:pPr>
            <w:r>
              <w:rPr>
                <w:rFonts w:asciiTheme="majorHAnsi" w:hAnsiTheme="majorHAnsi" w:cstheme="majorHAnsi"/>
                <w:noProof/>
                <w:sz w:val="22"/>
                <w:szCs w:val="22"/>
                <w:lang w:val="sr-Latn-CS"/>
              </w:rPr>
              <w:t>februar</w:t>
            </w:r>
          </w:p>
          <w:p w:rsidR="00011C1F" w:rsidRPr="005F1FDA" w:rsidRDefault="00011C1F" w:rsidP="00011C1F">
            <w:pPr>
              <w:tabs>
                <w:tab w:val="left" w:pos="840"/>
              </w:tabs>
              <w:jc w:val="center"/>
              <w:rPr>
                <w:rFonts w:asciiTheme="majorHAnsi" w:hAnsiTheme="majorHAnsi" w:cstheme="majorHAnsi"/>
                <w:sz w:val="22"/>
                <w:szCs w:val="22"/>
                <w:lang w:val="sr-Latn-CS"/>
              </w:rPr>
            </w:pPr>
          </w:p>
        </w:tc>
      </w:tr>
      <w:tr w:rsidR="00011C1F" w:rsidTr="00011C1F">
        <w:trPr>
          <w:trHeight w:val="8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radu MZ,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Opštinskovijeće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Opštinsko</w:t>
            </w:r>
          </w:p>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vijeće</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1335"/>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 xml:space="preserve">Izvještaj Službe </w:t>
            </w:r>
            <w:r w:rsidRPr="005F1FDA">
              <w:rPr>
                <w:rFonts w:asciiTheme="majorHAnsi" w:hAnsiTheme="majorHAnsi" w:cstheme="majorHAnsi"/>
                <w:sz w:val="22"/>
                <w:szCs w:val="22"/>
              </w:rPr>
              <w:t xml:space="preserve"> za obnovu, urbanizam, stambeno, komunalne i imovinsko-pravne poslove i katastar</w:t>
            </w:r>
            <w:r w:rsidRPr="005F1FDA">
              <w:rPr>
                <w:rFonts w:asciiTheme="majorHAnsi" w:hAnsiTheme="majorHAnsi" w:cstheme="majorHAnsi"/>
                <w:noProof/>
                <w:sz w:val="22"/>
                <w:szCs w:val="22"/>
                <w:lang w:val="sr-Latn-CS"/>
              </w:rPr>
              <w:t xml:space="preserve">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 komunalne I imovinsko-pravne poslove I katastar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stambeno-komunalne i</w:t>
            </w:r>
          </w:p>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imovinsko-pravne poslove I katatstar</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75"/>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Službe za privredu i finansije za 2025. godinu</w:t>
            </w:r>
          </w:p>
        </w:tc>
        <w:tc>
          <w:tcPr>
            <w:tcW w:w="425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privredu i finansije</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privredu i finansije</w:t>
            </w:r>
          </w:p>
        </w:tc>
        <w:tc>
          <w:tcPr>
            <w:tcW w:w="127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285"/>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Službe za opštu upravu i socijalnu zaštitu za 2025. godinu</w:t>
            </w:r>
          </w:p>
        </w:tc>
        <w:tc>
          <w:tcPr>
            <w:tcW w:w="425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opštu upravu i socijalnu zaštitu</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opštu upravu i socijalnu zaštitu</w:t>
            </w:r>
          </w:p>
        </w:tc>
        <w:tc>
          <w:tcPr>
            <w:tcW w:w="127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27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Službe za civilnu zaštitu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civilnu zaštitu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Služba za civilnu zaštitu</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izvršenju Budžeta Opštine Bosansko Grahovo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sz w:val="22"/>
                <w:szCs w:val="22"/>
                <w:lang w:val="sr-Latn-CS"/>
              </w:rPr>
            </w:pPr>
            <w:r w:rsidRPr="005F1FDA">
              <w:rPr>
                <w:rFonts w:asciiTheme="majorHAnsi" w:hAnsiTheme="majorHAnsi" w:cstheme="majorHAnsi"/>
                <w:noProof/>
                <w:sz w:val="22"/>
                <w:szCs w:val="22"/>
                <w:lang w:val="sr-Latn-CS"/>
              </w:rPr>
              <w:t>mart</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korištenju budžetske (tekuće) rezerve za 2025. godinu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Odluka o utvrđivanju prosječne konačne cijene m2 korisne stambene površine na području opštine Bosansko Grahovo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stambeno-komunalne i imovinsko-pravne poslove i katastar</w:t>
            </w:r>
          </w:p>
          <w:p w:rsidR="00011C1F" w:rsidRPr="005F1FDA" w:rsidRDefault="00011C1F" w:rsidP="00011C1F">
            <w:pPr>
              <w:jc w:val="center"/>
              <w:rPr>
                <w:rFonts w:asciiTheme="majorHAnsi" w:hAnsiTheme="majorHAnsi" w:cstheme="majorHAnsi"/>
                <w:noProof/>
                <w:sz w:val="22"/>
                <w:szCs w:val="22"/>
                <w:lang w:val="sr-Latn-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spacing w:after="120"/>
              <w:jc w:val="center"/>
              <w:rPr>
                <w:rFonts w:asciiTheme="majorHAnsi" w:hAnsiTheme="majorHAnsi" w:cstheme="majorHAnsi"/>
                <w:sz w:val="22"/>
                <w:szCs w:val="22"/>
              </w:rPr>
            </w:pPr>
          </w:p>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stambeno-komunalne i imovinsko-pravne poslove i katastar</w:t>
            </w:r>
          </w:p>
          <w:p w:rsidR="00011C1F" w:rsidRPr="005F1FDA" w:rsidRDefault="00011C1F" w:rsidP="00011C1F">
            <w:pPr>
              <w:spacing w:after="120"/>
              <w:jc w:val="center"/>
              <w:rPr>
                <w:rFonts w:asciiTheme="majorHAnsi" w:hAnsiTheme="majorHAnsi" w:cstheme="majorHAnsi"/>
                <w:noProof/>
                <w:sz w:val="22"/>
                <w:szCs w:val="22"/>
                <w:lang w:val="sr-Latn-CS"/>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1547"/>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w:t>
            </w:r>
            <w:r>
              <w:rPr>
                <w:rFonts w:asciiTheme="majorHAnsi" w:hAnsiTheme="majorHAnsi" w:cstheme="majorHAnsi"/>
                <w:noProof/>
                <w:sz w:val="22"/>
                <w:szCs w:val="22"/>
                <w:lang w:val="sr-Latn-CS"/>
              </w:rPr>
              <w:t>nformacija</w:t>
            </w:r>
            <w:r w:rsidRPr="005F1FDA">
              <w:rPr>
                <w:rFonts w:asciiTheme="majorHAnsi" w:hAnsiTheme="majorHAnsi" w:cstheme="majorHAnsi"/>
                <w:noProof/>
                <w:sz w:val="22"/>
                <w:szCs w:val="22"/>
                <w:lang w:val="sr-Latn-CS"/>
              </w:rPr>
              <w:t xml:space="preserve"> o provođenju zdravstvene zaštite na području opštine Bosansko Grahovo za 2025.godinu</w:t>
            </w:r>
          </w:p>
        </w:tc>
        <w:tc>
          <w:tcPr>
            <w:tcW w:w="4254" w:type="dxa"/>
            <w:vAlign w:val="center"/>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Dom zdravlja Drvar</w:t>
            </w:r>
          </w:p>
        </w:tc>
        <w:tc>
          <w:tcPr>
            <w:tcW w:w="2268" w:type="dxa"/>
            <w:vAlign w:val="center"/>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noProof/>
                <w:sz w:val="22"/>
                <w:szCs w:val="22"/>
                <w:lang w:val="sr-Latn-CS"/>
              </w:rPr>
              <w:t>Dom zdravlja Drvar</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rPr>
          <w:trHeight w:val="1547"/>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pStyle w:val="ListParagraph"/>
              <w:numPr>
                <w:ilvl w:val="0"/>
                <w:numId w:val="42"/>
              </w:numPr>
              <w:ind w:left="149" w:firstLine="0"/>
              <w:jc w:val="left"/>
              <w:rPr>
                <w:rFonts w:asciiTheme="majorHAnsi" w:hAnsiTheme="majorHAnsi" w:cstheme="majorHAnsi"/>
                <w:b/>
                <w:noProof/>
                <w:sz w:val="22"/>
                <w:szCs w:val="22"/>
                <w:lang w:val="sr-Latn-CS"/>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Odluka o utvrđivanju visine naknade za pogodnost gradskog građevinskog zemljišta (rente)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stambeno-komunalne i imovinsko-pravne poslove i katastar</w:t>
            </w:r>
          </w:p>
          <w:p w:rsidR="00011C1F" w:rsidRPr="005F1FDA" w:rsidRDefault="00011C1F" w:rsidP="00011C1F">
            <w:pPr>
              <w:jc w:val="center"/>
              <w:rPr>
                <w:rFonts w:asciiTheme="majorHAnsi" w:hAnsiTheme="majorHAnsi" w:cstheme="majorHAnsi"/>
                <w:noProof/>
                <w:sz w:val="22"/>
                <w:szCs w:val="22"/>
                <w:lang w:val="sr-Latn-CS"/>
              </w:rPr>
            </w:pPr>
          </w:p>
        </w:tc>
        <w:tc>
          <w:tcPr>
            <w:tcW w:w="2268" w:type="dxa"/>
            <w:tcBorders>
              <w:top w:val="single" w:sz="4" w:space="0" w:color="000000" w:themeColor="text1"/>
              <w:left w:val="single" w:sz="4" w:space="0" w:color="000000" w:themeColor="text1"/>
              <w:bottom w:val="single" w:sz="4" w:space="0" w:color="auto"/>
              <w:right w:val="single" w:sz="4" w:space="0" w:color="auto"/>
            </w:tcBorders>
            <w:vAlign w:val="center"/>
          </w:tcPr>
          <w:p w:rsidR="00011C1F" w:rsidRPr="005F1FDA" w:rsidRDefault="00011C1F" w:rsidP="00011C1F">
            <w:pPr>
              <w:spacing w:after="120"/>
              <w:jc w:val="center"/>
              <w:rPr>
                <w:rFonts w:asciiTheme="majorHAnsi" w:hAnsiTheme="majorHAnsi" w:cstheme="majorHAnsi"/>
                <w:sz w:val="22"/>
                <w:szCs w:val="22"/>
              </w:rPr>
            </w:pPr>
            <w:r w:rsidRPr="005F1FDA">
              <w:rPr>
                <w:rFonts w:asciiTheme="majorHAnsi" w:hAnsiTheme="majorHAnsi" w:cstheme="majorHAnsi"/>
                <w:sz w:val="22"/>
                <w:szCs w:val="22"/>
              </w:rPr>
              <w:t>Služba za obnovu, urbanizam, stambeno-komunalne i imovinsko-pravne poslove i katastar</w:t>
            </w:r>
          </w:p>
          <w:p w:rsidR="00011C1F" w:rsidRPr="005F1FDA" w:rsidRDefault="00011C1F" w:rsidP="00011C1F">
            <w:pPr>
              <w:jc w:val="center"/>
              <w:rPr>
                <w:rFonts w:asciiTheme="majorHAnsi" w:hAnsiTheme="majorHAnsi" w:cstheme="majorHAnsi"/>
                <w:noProof/>
                <w:sz w:val="22"/>
                <w:szCs w:val="22"/>
                <w:lang w:val="sr-Latn-CS"/>
              </w:rPr>
            </w:pP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mart</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 xml:space="preserve">     1</w:t>
            </w:r>
            <w:r>
              <w:rPr>
                <w:rFonts w:asciiTheme="majorHAnsi" w:hAnsiTheme="majorHAnsi" w:cstheme="majorHAnsi"/>
                <w:b/>
                <w:noProof/>
                <w:sz w:val="22"/>
                <w:szCs w:val="22"/>
                <w:lang w:val="sr-Latn-CS"/>
              </w:rPr>
              <w:t>3</w:t>
            </w:r>
            <w:r w:rsidRPr="005F1FDA">
              <w:rPr>
                <w:rFonts w:asciiTheme="majorHAnsi" w:hAnsiTheme="majorHAnsi" w:cstheme="majorHAnsi"/>
                <w:b/>
                <w:noProof/>
                <w:sz w:val="22"/>
                <w:szCs w:val="22"/>
                <w:lang w:val="sr-Latn-CS"/>
              </w:rPr>
              <w:t>.</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Crvenog krsta o provedenim aktivnostima u 2025. godini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Crveni krst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Crveni krst</w:t>
            </w: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april</w:t>
            </w:r>
          </w:p>
        </w:tc>
      </w:tr>
      <w:tr w:rsidR="00011C1F" w:rsidTr="00011C1F">
        <w:trPr>
          <w:trHeight w:val="795"/>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 xml:space="preserve">     1</w:t>
            </w:r>
            <w:r>
              <w:rPr>
                <w:rFonts w:asciiTheme="majorHAnsi" w:hAnsiTheme="majorHAnsi" w:cstheme="majorHAnsi"/>
                <w:b/>
                <w:noProof/>
                <w:sz w:val="22"/>
                <w:szCs w:val="22"/>
                <w:lang w:val="sr-Latn-CS"/>
              </w:rPr>
              <w:t>4</w:t>
            </w:r>
            <w:r w:rsidRPr="005F1FDA">
              <w:rPr>
                <w:rFonts w:asciiTheme="majorHAnsi" w:hAnsiTheme="majorHAnsi" w:cstheme="majorHAnsi"/>
                <w:b/>
                <w:noProof/>
                <w:sz w:val="22"/>
                <w:szCs w:val="22"/>
                <w:lang w:val="sr-Latn-CS"/>
              </w:rPr>
              <w:t>.</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PP Bosansko Grahovo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PP Bosansko Grahovo</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PP Bosansko Grahovo</w:t>
            </w:r>
          </w:p>
        </w:tc>
        <w:tc>
          <w:tcPr>
            <w:tcW w:w="12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april</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pStyle w:val="ListParagraph"/>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15.</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o kvalitetu vode za piće na području opštine Bosansko Grahovo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12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april</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pStyle w:val="ListParagraph"/>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16.</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izvršenju budžeta za period 01.01.-31.03.2026. godine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 xml:space="preserve">Opštinski načelnik i </w:t>
            </w:r>
            <w:r w:rsidRPr="005F1FDA">
              <w:rPr>
                <w:rFonts w:asciiTheme="majorHAnsi" w:hAnsiTheme="majorHAnsi" w:cstheme="majorHAnsi"/>
                <w:noProof/>
                <w:sz w:val="22"/>
                <w:szCs w:val="22"/>
                <w:lang w:val="sr-Latn-CS"/>
              </w:rPr>
              <w:t>Služba za privredu i finansije</w:t>
            </w:r>
          </w:p>
        </w:tc>
        <w:tc>
          <w:tcPr>
            <w:tcW w:w="12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april</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pStyle w:val="ListParagraph"/>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1</w:t>
            </w:r>
            <w:r>
              <w:rPr>
                <w:rFonts w:asciiTheme="majorHAnsi" w:hAnsiTheme="majorHAnsi" w:cstheme="majorHAnsi"/>
                <w:b/>
                <w:noProof/>
                <w:sz w:val="22"/>
                <w:szCs w:val="22"/>
                <w:lang w:val="sr-Latn-CS"/>
              </w:rPr>
              <w:t>7</w:t>
            </w:r>
            <w:r w:rsidRPr="005F1FDA">
              <w:rPr>
                <w:rFonts w:asciiTheme="majorHAnsi" w:hAnsiTheme="majorHAnsi" w:cstheme="majorHAnsi"/>
                <w:b/>
                <w:noProof/>
                <w:sz w:val="22"/>
                <w:szCs w:val="22"/>
                <w:lang w:val="sr-Latn-CS"/>
              </w:rPr>
              <w:t>.</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o stanju socijalne zaštite na području opštine Bosansko Grahovo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Služba za opštu upravu i socijalnu zaštitu</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Služba za opštu upravu i socijalnu zaštitu</w:t>
            </w:r>
          </w:p>
        </w:tc>
        <w:tc>
          <w:tcPr>
            <w:tcW w:w="12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maj</w:t>
            </w:r>
          </w:p>
        </w:tc>
      </w:tr>
      <w:tr w:rsidR="00011C1F" w:rsidTr="00011C1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18.</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w:t>
            </w:r>
            <w:r>
              <w:rPr>
                <w:rFonts w:asciiTheme="majorHAnsi" w:hAnsiTheme="majorHAnsi" w:cstheme="majorHAnsi"/>
                <w:noProof/>
                <w:sz w:val="22"/>
                <w:szCs w:val="22"/>
                <w:lang w:val="sr-Latn-CS"/>
              </w:rPr>
              <w:t>nformacija</w:t>
            </w:r>
            <w:r w:rsidRPr="005F1FDA">
              <w:rPr>
                <w:rFonts w:asciiTheme="majorHAnsi" w:hAnsiTheme="majorHAnsi" w:cstheme="majorHAnsi"/>
                <w:noProof/>
                <w:sz w:val="22"/>
                <w:szCs w:val="22"/>
                <w:lang w:val="sr-Latn-CS"/>
              </w:rPr>
              <w:t xml:space="preserve"> o zakupcima  zemljištima na području opštine Bosansko Grahovo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 xml:space="preserve">Služba za privredu </w:t>
            </w:r>
            <w:r>
              <w:rPr>
                <w:rFonts w:asciiTheme="majorHAnsi" w:hAnsiTheme="majorHAnsi" w:cstheme="majorHAnsi"/>
                <w:sz w:val="22"/>
                <w:szCs w:val="22"/>
              </w:rPr>
              <w:t>i</w:t>
            </w:r>
            <w:r w:rsidRPr="005F1FDA">
              <w:rPr>
                <w:rFonts w:asciiTheme="majorHAnsi" w:hAnsiTheme="majorHAnsi" w:cstheme="majorHAnsi"/>
                <w:sz w:val="22"/>
                <w:szCs w:val="22"/>
              </w:rPr>
              <w:t xml:space="preserve"> finansije</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privredu I finansije</w:t>
            </w:r>
          </w:p>
        </w:tc>
        <w:tc>
          <w:tcPr>
            <w:tcW w:w="12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maj</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19</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o stanju u snabdjevanju električnom energijom i razvoju energetskih sistema na području opštine Bosansko Grahovo</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JPHEP Elektroprivreda HZHB Mostar</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Radna jedinica Bosansko Grahovo</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jun</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2</w:t>
            </w:r>
            <w:r>
              <w:rPr>
                <w:rFonts w:asciiTheme="majorHAnsi" w:hAnsiTheme="majorHAnsi" w:cstheme="majorHAnsi"/>
                <w:b/>
                <w:noProof/>
                <w:sz w:val="22"/>
                <w:szCs w:val="22"/>
                <w:lang w:val="sr-Latn-CS"/>
              </w:rPr>
              <w:t>0</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načelnika za prvih 6 mjeseci za 2026. godinu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jul</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sidRPr="005F1FDA">
              <w:rPr>
                <w:rFonts w:asciiTheme="majorHAnsi" w:hAnsiTheme="majorHAnsi" w:cstheme="majorHAnsi"/>
                <w:b/>
                <w:noProof/>
                <w:sz w:val="22"/>
                <w:szCs w:val="22"/>
                <w:lang w:val="sr-Latn-CS"/>
              </w:rPr>
              <w:t>2</w:t>
            </w:r>
            <w:r>
              <w:rPr>
                <w:rFonts w:asciiTheme="majorHAnsi" w:hAnsiTheme="majorHAnsi" w:cstheme="majorHAnsi"/>
                <w:b/>
                <w:noProof/>
                <w:sz w:val="22"/>
                <w:szCs w:val="22"/>
                <w:lang w:val="sr-Latn-CS"/>
              </w:rPr>
              <w:t>1</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 xml:space="preserve">Informacija o kvalitetu vode za piće na području opštine Bosansko </w:t>
            </w:r>
            <w:r w:rsidRPr="005F1FDA">
              <w:rPr>
                <w:rFonts w:asciiTheme="majorHAnsi" w:hAnsiTheme="majorHAnsi" w:cstheme="majorHAnsi"/>
                <w:noProof/>
                <w:sz w:val="22"/>
                <w:szCs w:val="22"/>
                <w:lang w:val="sr-Latn-CS"/>
              </w:rPr>
              <w:lastRenderedPageBreak/>
              <w:t>Grahovo</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lastRenderedPageBreak/>
              <w:t>Služba za obnovu, urbanizam, stambeno, komunalne i imovinsko-pravne poslove i katastar</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jul</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lastRenderedPageBreak/>
              <w:t>22</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p>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izvršenju budžeta za period 01.01.-30.06.2026. godine</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Služba za privredu i finansije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avgust</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23</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utrošku budžetske (tekuće) rezerve za period 01.01.-30.06.2026. godine</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avgust</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24</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Nacrt odluke o građevinskom zemljištu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obnovu, urbanizam, stambeno, komunalne i imovinsko-pravne poslove i katastar</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obnovu, urbanizam, stambeno, komunalne i imovinsko-pravne poslove i katastar</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septembar</w:t>
            </w:r>
          </w:p>
        </w:tc>
      </w:tr>
      <w:tr w:rsidR="00011C1F" w:rsidRPr="008E0CEB" w:rsidTr="00011C1F">
        <w:tc>
          <w:tcPr>
            <w:tcW w:w="846" w:type="dxa"/>
            <w:vAlign w:val="center"/>
          </w:tcPr>
          <w:p w:rsidR="00011C1F" w:rsidRPr="005F1FDA" w:rsidRDefault="00011C1F" w:rsidP="00011C1F">
            <w:pPr>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 xml:space="preserve">   2</w:t>
            </w:r>
            <w:r w:rsidRPr="005F1FDA">
              <w:rPr>
                <w:rFonts w:asciiTheme="majorHAnsi" w:hAnsiTheme="majorHAnsi" w:cstheme="majorHAnsi"/>
                <w:b/>
                <w:noProof/>
                <w:sz w:val="22"/>
                <w:szCs w:val="22"/>
                <w:lang w:val="sr-Latn-CS"/>
              </w:rPr>
              <w:t>5.</w:t>
            </w:r>
          </w:p>
        </w:tc>
        <w:tc>
          <w:tcPr>
            <w:tcW w:w="2697"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radu Osnovne škole u školskoj 2025/2026 s osvrtom na rad direktora, školskog odbora, materijalne troškove, upis djece</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Osnovna škola„Grahovo“</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p>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Osnovna škola „Grahovo“</w:t>
            </w:r>
          </w:p>
        </w:tc>
        <w:tc>
          <w:tcPr>
            <w:tcW w:w="1270" w:type="dxa"/>
            <w:vAlign w:val="center"/>
          </w:tcPr>
          <w:p w:rsidR="00011C1F" w:rsidRPr="005F1FDA" w:rsidRDefault="00011C1F" w:rsidP="00011C1F">
            <w:pPr>
              <w:rPr>
                <w:rFonts w:asciiTheme="majorHAnsi" w:hAnsiTheme="majorHAnsi" w:cstheme="majorHAnsi"/>
                <w:noProof/>
                <w:sz w:val="22"/>
                <w:szCs w:val="22"/>
                <w:lang w:val="sr-Latn-CS"/>
              </w:rPr>
            </w:pPr>
          </w:p>
          <w:p w:rsidR="00011C1F" w:rsidRPr="005F1FDA" w:rsidRDefault="00011C1F" w:rsidP="00011C1F">
            <w:pPr>
              <w:rPr>
                <w:rFonts w:asciiTheme="majorHAnsi" w:hAnsiTheme="majorHAnsi" w:cstheme="majorHAnsi"/>
                <w:noProof/>
                <w:sz w:val="22"/>
                <w:szCs w:val="22"/>
                <w:lang w:val="sr-Latn-CS"/>
              </w:rPr>
            </w:pPr>
            <w:r>
              <w:rPr>
                <w:rFonts w:asciiTheme="majorHAnsi" w:hAnsiTheme="majorHAnsi" w:cstheme="majorHAnsi"/>
                <w:noProof/>
                <w:sz w:val="22"/>
                <w:szCs w:val="22"/>
                <w:lang w:val="sr-Latn-CS"/>
              </w:rPr>
              <w:t>septembar</w:t>
            </w:r>
          </w:p>
        </w:tc>
      </w:tr>
      <w:tr w:rsidR="00011C1F" w:rsidRPr="008E0CEB" w:rsidTr="00011C1F">
        <w:tc>
          <w:tcPr>
            <w:tcW w:w="846" w:type="dxa"/>
            <w:vAlign w:val="center"/>
          </w:tcPr>
          <w:p w:rsidR="00011C1F" w:rsidRPr="00BB44CE" w:rsidRDefault="00011C1F" w:rsidP="00011C1F">
            <w:pPr>
              <w:rPr>
                <w:rFonts w:asciiTheme="majorHAnsi" w:hAnsiTheme="majorHAnsi" w:cstheme="majorHAnsi"/>
                <w:b/>
                <w:noProof/>
                <w:sz w:val="22"/>
                <w:szCs w:val="22"/>
                <w:lang w:val="sr-Latn-CS"/>
              </w:rPr>
            </w:pPr>
          </w:p>
          <w:p w:rsidR="00011C1F" w:rsidRPr="00BB44CE" w:rsidRDefault="00011C1F" w:rsidP="00011C1F">
            <w:pPr>
              <w:rPr>
                <w:rFonts w:asciiTheme="majorHAnsi" w:hAnsiTheme="majorHAnsi" w:cstheme="majorHAnsi"/>
                <w:b/>
                <w:noProof/>
                <w:sz w:val="22"/>
                <w:szCs w:val="22"/>
                <w:lang w:val="sr-Latn-CS"/>
              </w:rPr>
            </w:pPr>
            <w:r w:rsidRPr="00BB44CE">
              <w:rPr>
                <w:rFonts w:asciiTheme="majorHAnsi" w:hAnsiTheme="majorHAnsi" w:cstheme="majorHAnsi"/>
                <w:b/>
                <w:noProof/>
                <w:sz w:val="22"/>
                <w:szCs w:val="22"/>
                <w:lang w:val="sr-Latn-CS"/>
              </w:rPr>
              <w:t xml:space="preserve">   26.</w:t>
            </w:r>
          </w:p>
        </w:tc>
        <w:tc>
          <w:tcPr>
            <w:tcW w:w="2697" w:type="dxa"/>
            <w:vAlign w:val="center"/>
          </w:tcPr>
          <w:p w:rsidR="00011C1F" w:rsidRPr="00BB44CE" w:rsidRDefault="00011C1F" w:rsidP="00011C1F">
            <w:pPr>
              <w:jc w:val="center"/>
              <w:rPr>
                <w:rFonts w:asciiTheme="majorHAnsi" w:hAnsiTheme="majorHAnsi" w:cstheme="majorHAnsi"/>
                <w:noProof/>
                <w:sz w:val="22"/>
                <w:szCs w:val="22"/>
                <w:lang w:val="sr-Latn-CS"/>
              </w:rPr>
            </w:pPr>
            <w:r w:rsidRPr="00BB44CE">
              <w:rPr>
                <w:rFonts w:asciiTheme="majorHAnsi" w:hAnsiTheme="majorHAnsi" w:cstheme="majorHAnsi"/>
                <w:noProof/>
                <w:sz w:val="22"/>
                <w:szCs w:val="22"/>
                <w:lang w:val="sr-Latn-CS"/>
              </w:rPr>
              <w:t>Odluka o neposrednom učešću građana u odlučivanju u Opštini Bosansko Grahovo</w:t>
            </w:r>
          </w:p>
        </w:tc>
        <w:tc>
          <w:tcPr>
            <w:tcW w:w="4254" w:type="dxa"/>
            <w:vAlign w:val="center"/>
          </w:tcPr>
          <w:p w:rsidR="00011C1F" w:rsidRPr="00BB44CE" w:rsidRDefault="00011C1F" w:rsidP="00011C1F">
            <w:pPr>
              <w:jc w:val="center"/>
              <w:rPr>
                <w:rFonts w:asciiTheme="majorHAnsi" w:hAnsiTheme="majorHAnsi" w:cstheme="majorHAnsi"/>
                <w:noProof/>
                <w:sz w:val="22"/>
                <w:szCs w:val="22"/>
                <w:lang w:val="sr-Latn-CS"/>
              </w:rPr>
            </w:pPr>
            <w:r w:rsidRPr="00BB44CE">
              <w:rPr>
                <w:rFonts w:asciiTheme="majorHAnsi" w:hAnsiTheme="majorHAnsi" w:cstheme="majorHAnsi"/>
                <w:noProof/>
                <w:sz w:val="22"/>
                <w:szCs w:val="22"/>
                <w:lang w:val="sr-Latn-CS"/>
              </w:rPr>
              <w:t>Opštinsko vijeće</w:t>
            </w:r>
          </w:p>
        </w:tc>
        <w:tc>
          <w:tcPr>
            <w:tcW w:w="2268" w:type="dxa"/>
            <w:vAlign w:val="center"/>
          </w:tcPr>
          <w:p w:rsidR="00011C1F" w:rsidRPr="00BB44CE" w:rsidRDefault="00011C1F" w:rsidP="00011C1F">
            <w:pPr>
              <w:jc w:val="center"/>
              <w:rPr>
                <w:rFonts w:asciiTheme="majorHAnsi" w:hAnsiTheme="majorHAnsi" w:cstheme="majorHAnsi"/>
                <w:noProof/>
                <w:sz w:val="22"/>
                <w:szCs w:val="22"/>
                <w:lang w:val="sr-Latn-CS"/>
              </w:rPr>
            </w:pPr>
            <w:r w:rsidRPr="00BB44CE">
              <w:rPr>
                <w:rFonts w:asciiTheme="majorHAnsi" w:hAnsiTheme="majorHAnsi" w:cstheme="majorHAnsi"/>
                <w:noProof/>
                <w:sz w:val="22"/>
                <w:szCs w:val="22"/>
                <w:lang w:val="sr-Latn-CS"/>
              </w:rPr>
              <w:t>Opštinsko vijeće</w:t>
            </w:r>
          </w:p>
        </w:tc>
        <w:tc>
          <w:tcPr>
            <w:tcW w:w="1270" w:type="dxa"/>
            <w:vAlign w:val="center"/>
          </w:tcPr>
          <w:p w:rsidR="00011C1F" w:rsidRPr="00BB44CE" w:rsidRDefault="00011C1F" w:rsidP="00011C1F">
            <w:pPr>
              <w:rPr>
                <w:rFonts w:asciiTheme="majorHAnsi" w:hAnsiTheme="majorHAnsi" w:cstheme="majorHAnsi"/>
                <w:noProof/>
                <w:sz w:val="22"/>
                <w:szCs w:val="22"/>
                <w:lang w:val="sr-Latn-CS"/>
              </w:rPr>
            </w:pPr>
            <w:r w:rsidRPr="00BB44CE">
              <w:rPr>
                <w:rFonts w:asciiTheme="majorHAnsi" w:hAnsiTheme="majorHAnsi" w:cstheme="majorHAnsi"/>
                <w:noProof/>
                <w:sz w:val="22"/>
                <w:szCs w:val="22"/>
                <w:lang w:val="sr-Latn-CS"/>
              </w:rPr>
              <w:t>septembar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27</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Nacrt – Budžet Opštine Bosansko Grahovo za 2027. Godinu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 xml:space="preserve"> Opštinski načelnik i Služba za privredu i  finansije</w:t>
            </w:r>
          </w:p>
        </w:tc>
        <w:tc>
          <w:tcPr>
            <w:tcW w:w="1270" w:type="dxa"/>
            <w:vAlign w:val="center"/>
          </w:tcPr>
          <w:p w:rsidR="00011C1F" w:rsidRDefault="00011C1F" w:rsidP="00011C1F">
            <w:pPr>
              <w:jc w:val="center"/>
              <w:rPr>
                <w:rFonts w:asciiTheme="majorHAnsi" w:hAnsiTheme="majorHAnsi" w:cstheme="majorHAnsi"/>
                <w:noProof/>
                <w:sz w:val="22"/>
                <w:szCs w:val="22"/>
                <w:lang w:val="sr-Latn-CS"/>
              </w:rPr>
            </w:pPr>
            <w:r>
              <w:rPr>
                <w:rFonts w:asciiTheme="majorHAnsi" w:hAnsiTheme="majorHAnsi" w:cstheme="majorHAnsi"/>
                <w:noProof/>
                <w:sz w:val="22"/>
                <w:szCs w:val="22"/>
                <w:lang w:val="sr-Latn-CS"/>
              </w:rPr>
              <w:t>o</w:t>
            </w:r>
            <w:r w:rsidRPr="005F1FDA">
              <w:rPr>
                <w:rFonts w:asciiTheme="majorHAnsi" w:hAnsiTheme="majorHAnsi" w:cstheme="majorHAnsi"/>
                <w:noProof/>
                <w:sz w:val="22"/>
                <w:szCs w:val="22"/>
                <w:lang w:val="sr-Latn-CS"/>
              </w:rPr>
              <w:t>ktobar</w:t>
            </w:r>
            <w:r>
              <w:rPr>
                <w:rFonts w:asciiTheme="majorHAnsi" w:hAnsiTheme="majorHAnsi" w:cstheme="majorHAnsi"/>
                <w:noProof/>
                <w:sz w:val="22"/>
                <w:szCs w:val="22"/>
                <w:lang w:val="sr-Latn-CS"/>
              </w:rPr>
              <w:t>/</w:t>
            </w:r>
          </w:p>
          <w:p w:rsidR="00011C1F" w:rsidRPr="005F1FDA" w:rsidRDefault="00011C1F" w:rsidP="00011C1F">
            <w:pPr>
              <w:jc w:val="center"/>
              <w:rPr>
                <w:rFonts w:asciiTheme="majorHAnsi" w:hAnsiTheme="majorHAnsi" w:cstheme="majorHAnsi"/>
                <w:noProof/>
                <w:sz w:val="22"/>
                <w:szCs w:val="22"/>
                <w:lang w:val="sr-Latn-CS"/>
              </w:rPr>
            </w:pPr>
            <w:r>
              <w:rPr>
                <w:rFonts w:asciiTheme="majorHAnsi" w:hAnsiTheme="majorHAnsi" w:cstheme="majorHAnsi"/>
                <w:noProof/>
                <w:sz w:val="22"/>
                <w:szCs w:val="22"/>
                <w:lang w:val="sr-Latn-CS"/>
              </w:rPr>
              <w:t>novembar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29</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Izvještaj o izvršenju budžeta za period 01.01.-30.09.2026. godine</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oktobar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30</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o kvalitetu vode za piće na području opštine Bosansko Grahovo</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obnovu, urbanizam, stambeno, komunalne i imovinsko-pravne poslove i katastar</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obnovu, urbanizam, stambeno, komunalne i imovinsko-pravne poslove i katastar</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oktobar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31</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Informacija o započetim i završenim projektima na području opštine Bosansko Grahovo</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Opštinski načelnik</w:t>
            </w:r>
          </w:p>
        </w:tc>
        <w:tc>
          <w:tcPr>
            <w:tcW w:w="2268" w:type="dxa"/>
            <w:vAlign w:val="center"/>
          </w:tcPr>
          <w:p w:rsidR="00011C1F" w:rsidRPr="005F1FDA" w:rsidRDefault="00011C1F" w:rsidP="00011C1F">
            <w:pPr>
              <w:spacing w:after="120"/>
              <w:jc w:val="center"/>
              <w:rPr>
                <w:rFonts w:asciiTheme="majorHAnsi" w:hAnsiTheme="majorHAnsi" w:cstheme="majorHAnsi"/>
                <w:noProof/>
                <w:sz w:val="22"/>
                <w:szCs w:val="22"/>
                <w:lang w:val="sr-Latn-CS"/>
              </w:rPr>
            </w:pPr>
            <w:r w:rsidRPr="005F1FDA">
              <w:rPr>
                <w:rFonts w:asciiTheme="majorHAnsi" w:hAnsiTheme="majorHAnsi" w:cstheme="majorHAnsi"/>
                <w:sz w:val="22"/>
                <w:szCs w:val="22"/>
              </w:rPr>
              <w:t>Služba za obnovu, urbanizam, stambeno, komunalne i imovinsko-pravne poslove i katastar</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Decembar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32</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Prijedlog Budžeta Opštine Bosansko Grahovo za 2027. Godinu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Decembar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lastRenderedPageBreak/>
              <w:t>33</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Odluka o načinu izvršavanja budžeta Opštine Bosansko Grahovo za 2027. Godinu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Opštinski načelnik i  Služba za privredu I finansije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Decembar</w:t>
            </w:r>
          </w:p>
        </w:tc>
      </w:tr>
      <w:tr w:rsidR="00011C1F" w:rsidRPr="008E0CEB" w:rsidTr="00011C1F">
        <w:tc>
          <w:tcPr>
            <w:tcW w:w="846" w:type="dxa"/>
            <w:vAlign w:val="center"/>
          </w:tcPr>
          <w:p w:rsidR="00011C1F" w:rsidRPr="005F1FDA" w:rsidRDefault="00011C1F" w:rsidP="00011C1F">
            <w:pPr>
              <w:pStyle w:val="ListParagraph"/>
              <w:ind w:left="149"/>
              <w:rPr>
                <w:rFonts w:asciiTheme="majorHAnsi" w:hAnsiTheme="majorHAnsi" w:cstheme="majorHAnsi"/>
                <w:b/>
                <w:noProof/>
                <w:sz w:val="22"/>
                <w:szCs w:val="22"/>
                <w:lang w:val="sr-Latn-CS"/>
              </w:rPr>
            </w:pPr>
            <w:r>
              <w:rPr>
                <w:rFonts w:asciiTheme="majorHAnsi" w:hAnsiTheme="majorHAnsi" w:cstheme="majorHAnsi"/>
                <w:b/>
                <w:noProof/>
                <w:sz w:val="22"/>
                <w:szCs w:val="22"/>
                <w:lang w:val="sr-Latn-CS"/>
              </w:rPr>
              <w:t>34</w:t>
            </w:r>
            <w:r w:rsidRPr="005F1FDA">
              <w:rPr>
                <w:rFonts w:asciiTheme="majorHAnsi" w:hAnsiTheme="majorHAnsi" w:cstheme="majorHAnsi"/>
                <w:b/>
                <w:noProof/>
                <w:sz w:val="22"/>
                <w:szCs w:val="22"/>
                <w:lang w:val="sr-Latn-CS"/>
              </w:rPr>
              <w:t>.</w:t>
            </w:r>
          </w:p>
        </w:tc>
        <w:tc>
          <w:tcPr>
            <w:tcW w:w="2697" w:type="dxa"/>
            <w:vAlign w:val="center"/>
          </w:tcPr>
          <w:p w:rsidR="00011C1F" w:rsidRPr="005F1FDA" w:rsidRDefault="00011C1F" w:rsidP="00011C1F">
            <w:pPr>
              <w:ind w:left="149"/>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Program rada Opštinskog vijeća za 2027. godinu</w:t>
            </w:r>
          </w:p>
        </w:tc>
        <w:tc>
          <w:tcPr>
            <w:tcW w:w="4254"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Opštinsko vijeće</w:t>
            </w:r>
          </w:p>
        </w:tc>
        <w:tc>
          <w:tcPr>
            <w:tcW w:w="2268"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Opštinsko vijeće</w:t>
            </w:r>
          </w:p>
        </w:tc>
        <w:tc>
          <w:tcPr>
            <w:tcW w:w="1270" w:type="dxa"/>
            <w:vAlign w:val="center"/>
          </w:tcPr>
          <w:p w:rsidR="00011C1F" w:rsidRPr="005F1FDA" w:rsidRDefault="00011C1F" w:rsidP="00011C1F">
            <w:pPr>
              <w:jc w:val="center"/>
              <w:rPr>
                <w:rFonts w:asciiTheme="majorHAnsi" w:hAnsiTheme="majorHAnsi" w:cstheme="majorHAnsi"/>
                <w:noProof/>
                <w:sz w:val="22"/>
                <w:szCs w:val="22"/>
                <w:lang w:val="sr-Latn-CS"/>
              </w:rPr>
            </w:pPr>
            <w:r w:rsidRPr="005F1FDA">
              <w:rPr>
                <w:rFonts w:asciiTheme="majorHAnsi" w:hAnsiTheme="majorHAnsi" w:cstheme="majorHAnsi"/>
                <w:noProof/>
                <w:sz w:val="22"/>
                <w:szCs w:val="22"/>
                <w:lang w:val="sr-Latn-CS"/>
              </w:rPr>
              <w:t>Decembar</w:t>
            </w:r>
          </w:p>
        </w:tc>
      </w:tr>
    </w:tbl>
    <w:p w:rsidR="00011C1F" w:rsidRDefault="00011C1F" w:rsidP="00011C1F">
      <w:pPr>
        <w:jc w:val="both"/>
        <w:rPr>
          <w:sz w:val="24"/>
          <w:szCs w:val="24"/>
        </w:rPr>
      </w:pPr>
    </w:p>
    <w:p w:rsidR="00011C1F" w:rsidRDefault="00011C1F" w:rsidP="00011C1F">
      <w:pPr>
        <w:spacing w:after="0" w:line="240" w:lineRule="auto"/>
        <w:jc w:val="both"/>
        <w:rPr>
          <w:rFonts w:asciiTheme="majorHAnsi" w:hAnsiTheme="majorHAnsi" w:cstheme="majorHAnsi"/>
          <w:noProof/>
          <w:lang w:val="sr-Latn-CS"/>
        </w:rPr>
      </w:pPr>
    </w:p>
    <w:p w:rsidR="00011C1F" w:rsidRDefault="00011C1F" w:rsidP="00011C1F">
      <w:pPr>
        <w:spacing w:after="0" w:line="240" w:lineRule="auto"/>
        <w:jc w:val="both"/>
        <w:rPr>
          <w:rFonts w:asciiTheme="majorHAnsi" w:hAnsiTheme="majorHAnsi" w:cstheme="majorHAnsi"/>
          <w:noProof/>
          <w:lang w:val="sr-Latn-CS"/>
        </w:rPr>
      </w:pPr>
    </w:p>
    <w:p w:rsidR="00011C1F" w:rsidRDefault="00011C1F" w:rsidP="00011C1F">
      <w:pPr>
        <w:spacing w:after="0" w:line="240" w:lineRule="auto"/>
        <w:jc w:val="both"/>
        <w:rPr>
          <w:rFonts w:asciiTheme="majorHAnsi" w:hAnsiTheme="majorHAnsi" w:cstheme="majorHAnsi"/>
          <w:noProof/>
          <w:lang w:val="sr-Latn-CS"/>
        </w:rPr>
      </w:pPr>
    </w:p>
    <w:p w:rsidR="00011C1F" w:rsidRDefault="00011C1F" w:rsidP="00011C1F">
      <w:pPr>
        <w:spacing w:after="0" w:line="240" w:lineRule="auto"/>
        <w:jc w:val="both"/>
        <w:rPr>
          <w:rFonts w:asciiTheme="majorHAnsi" w:hAnsiTheme="majorHAnsi" w:cstheme="majorHAnsi"/>
          <w:noProof/>
          <w:lang w:val="sr-Latn-CS"/>
        </w:rPr>
      </w:pPr>
    </w:p>
    <w:p w:rsidR="00011C1F" w:rsidRDefault="00011C1F" w:rsidP="00011C1F">
      <w:pPr>
        <w:spacing w:after="0" w:line="240" w:lineRule="auto"/>
        <w:jc w:val="both"/>
        <w:rPr>
          <w:rFonts w:asciiTheme="majorHAnsi" w:hAnsiTheme="majorHAnsi" w:cstheme="majorHAnsi"/>
          <w:noProof/>
          <w:lang w:val="sr-Latn-CS"/>
        </w:rPr>
      </w:pPr>
      <w:r w:rsidRPr="006E516C">
        <w:rPr>
          <w:rFonts w:asciiTheme="majorHAnsi" w:hAnsiTheme="majorHAnsi" w:cstheme="majorHAnsi"/>
          <w:noProof/>
          <w:lang w:val="sr-Latn-CS"/>
        </w:rPr>
        <w:t>Osim pitanja istaknutih u ovom Programu, Opštinsko  vijeće razmatraće i:</w:t>
      </w:r>
    </w:p>
    <w:p w:rsidR="00011C1F" w:rsidRPr="006E516C" w:rsidRDefault="00011C1F" w:rsidP="00011C1F">
      <w:pPr>
        <w:spacing w:after="0" w:line="240" w:lineRule="auto"/>
        <w:jc w:val="both"/>
        <w:rPr>
          <w:rFonts w:asciiTheme="majorHAnsi" w:hAnsiTheme="majorHAnsi" w:cstheme="majorHAnsi"/>
          <w:noProof/>
          <w:lang w:val="sr-Latn-CS"/>
        </w:rPr>
      </w:pPr>
    </w:p>
    <w:p w:rsidR="00011C1F" w:rsidRPr="006E516C" w:rsidRDefault="00011C1F" w:rsidP="00011C1F">
      <w:pPr>
        <w:pStyle w:val="ListParagraph"/>
        <w:numPr>
          <w:ilvl w:val="0"/>
          <w:numId w:val="19"/>
        </w:numPr>
        <w:spacing w:line="240" w:lineRule="auto"/>
        <w:rPr>
          <w:rFonts w:asciiTheme="majorHAnsi" w:hAnsiTheme="majorHAnsi" w:cstheme="majorHAnsi"/>
          <w:noProof/>
          <w:lang w:val="sr-Latn-CS"/>
        </w:rPr>
      </w:pPr>
      <w:r w:rsidRPr="006E516C">
        <w:rPr>
          <w:rFonts w:asciiTheme="majorHAnsi" w:hAnsiTheme="majorHAnsi" w:cstheme="majorHAnsi"/>
          <w:noProof/>
          <w:lang w:val="sr-Latn-CS"/>
        </w:rPr>
        <w:t>Rješenja  i  zaključke  imovinsko-pravne službe, kao i odluke o promjeni statusa nepokretnosti,</w:t>
      </w:r>
    </w:p>
    <w:p w:rsidR="00011C1F" w:rsidRPr="006E516C" w:rsidRDefault="00011C1F" w:rsidP="00011C1F">
      <w:pPr>
        <w:pStyle w:val="ListParagraph"/>
        <w:numPr>
          <w:ilvl w:val="0"/>
          <w:numId w:val="19"/>
        </w:numPr>
        <w:spacing w:line="240" w:lineRule="auto"/>
        <w:rPr>
          <w:rFonts w:asciiTheme="majorHAnsi" w:hAnsiTheme="majorHAnsi" w:cstheme="majorHAnsi"/>
          <w:noProof/>
          <w:lang w:val="sr-Latn-CS"/>
        </w:rPr>
      </w:pPr>
      <w:r w:rsidRPr="006E516C">
        <w:rPr>
          <w:rFonts w:asciiTheme="majorHAnsi" w:hAnsiTheme="majorHAnsi" w:cstheme="majorHAnsi"/>
          <w:noProof/>
          <w:lang w:val="sr-Latn-CS"/>
        </w:rPr>
        <w:t>Izbor, imenovanje i razrješenje prema ukazanoj potrebi,</w:t>
      </w:r>
    </w:p>
    <w:p w:rsidR="00011C1F" w:rsidRPr="006E516C" w:rsidRDefault="00011C1F" w:rsidP="00011C1F">
      <w:pPr>
        <w:pStyle w:val="ListParagraph"/>
        <w:numPr>
          <w:ilvl w:val="0"/>
          <w:numId w:val="19"/>
        </w:numPr>
        <w:spacing w:line="240" w:lineRule="auto"/>
        <w:rPr>
          <w:rFonts w:asciiTheme="majorHAnsi" w:hAnsiTheme="majorHAnsi" w:cstheme="majorHAnsi"/>
          <w:noProof/>
          <w:lang w:val="sr-Latn-CS"/>
        </w:rPr>
      </w:pPr>
      <w:r w:rsidRPr="006E516C">
        <w:rPr>
          <w:rFonts w:asciiTheme="majorHAnsi" w:hAnsiTheme="majorHAnsi" w:cstheme="majorHAnsi"/>
          <w:noProof/>
          <w:lang w:val="sr-Latn-CS"/>
        </w:rPr>
        <w:t>Izmjene važećih odluka i drugih akata, kao i usvajanje novih prema ukazanoj potrebi,</w:t>
      </w:r>
    </w:p>
    <w:p w:rsidR="00011C1F" w:rsidRPr="006E516C" w:rsidRDefault="00011C1F" w:rsidP="00011C1F">
      <w:pPr>
        <w:pStyle w:val="ListParagraph"/>
        <w:numPr>
          <w:ilvl w:val="0"/>
          <w:numId w:val="19"/>
        </w:numPr>
        <w:spacing w:line="240" w:lineRule="auto"/>
        <w:rPr>
          <w:rFonts w:asciiTheme="majorHAnsi" w:hAnsiTheme="majorHAnsi" w:cstheme="majorHAnsi"/>
          <w:noProof/>
          <w:lang w:val="sr-Latn-CS"/>
        </w:rPr>
      </w:pPr>
      <w:r w:rsidRPr="006E516C">
        <w:rPr>
          <w:rFonts w:asciiTheme="majorHAnsi" w:hAnsiTheme="majorHAnsi" w:cstheme="majorHAnsi"/>
          <w:noProof/>
          <w:lang w:val="sr-Latn-CS"/>
        </w:rPr>
        <w:t>Postupati po zaključcima viših organa vlasti, posebno u provođenju javnih rasprava o zakonima koji su u proceduri usvajanja,</w:t>
      </w:r>
    </w:p>
    <w:p w:rsidR="00011C1F" w:rsidRDefault="00011C1F" w:rsidP="00011C1F">
      <w:pPr>
        <w:pStyle w:val="ListParagraph"/>
        <w:numPr>
          <w:ilvl w:val="0"/>
          <w:numId w:val="19"/>
        </w:numPr>
        <w:spacing w:line="240" w:lineRule="auto"/>
        <w:rPr>
          <w:rFonts w:asciiTheme="majorHAnsi" w:hAnsiTheme="majorHAnsi" w:cstheme="majorHAnsi"/>
          <w:noProof/>
          <w:lang w:val="sr-Latn-CS"/>
        </w:rPr>
      </w:pPr>
      <w:r w:rsidRPr="006E516C">
        <w:rPr>
          <w:rFonts w:asciiTheme="majorHAnsi" w:hAnsiTheme="majorHAnsi" w:cstheme="majorHAnsi"/>
          <w:noProof/>
          <w:lang w:val="sr-Latn-CS"/>
        </w:rPr>
        <w:t>Druga pitanja iz nadležnosti Opštinskog  vijeća u skladu sa Ustavom,  Zakonom i Statutom Opštine.</w:t>
      </w:r>
    </w:p>
    <w:p w:rsidR="00011C1F" w:rsidRPr="006E516C" w:rsidRDefault="00011C1F" w:rsidP="00011C1F">
      <w:pPr>
        <w:pStyle w:val="ListParagraph"/>
        <w:spacing w:line="240" w:lineRule="auto"/>
        <w:rPr>
          <w:rFonts w:asciiTheme="majorHAnsi" w:hAnsiTheme="majorHAnsi" w:cstheme="majorHAnsi"/>
          <w:noProof/>
          <w:lang w:val="sr-Latn-CS"/>
        </w:rPr>
      </w:pPr>
    </w:p>
    <w:p w:rsidR="00011C1F" w:rsidRPr="006E516C" w:rsidRDefault="00011C1F" w:rsidP="00011C1F">
      <w:pPr>
        <w:spacing w:after="0" w:line="240" w:lineRule="auto"/>
        <w:ind w:firstLine="360"/>
        <w:jc w:val="both"/>
        <w:rPr>
          <w:rFonts w:asciiTheme="majorHAnsi" w:hAnsiTheme="majorHAnsi" w:cstheme="majorHAnsi"/>
          <w:noProof/>
          <w:lang w:val="sr-Latn-CS"/>
        </w:rPr>
      </w:pPr>
      <w:r w:rsidRPr="006E516C">
        <w:rPr>
          <w:rFonts w:asciiTheme="majorHAnsi" w:hAnsiTheme="majorHAnsi" w:cstheme="majorHAnsi"/>
          <w:noProof/>
          <w:lang w:val="sr-Latn-CS"/>
        </w:rPr>
        <w:t>Predlagači zajedno sa obrađivačima određenih tema za razmatranje, dužni su materijale blagovremeno pripremiti u dovoljnom broju primjeraka i dostaviti ih Stručnoj službi Vijeća kako bi bili dostavljeni odbornicima pet dana prije održavanja sjednice Vijeća.</w:t>
      </w:r>
    </w:p>
    <w:p w:rsidR="00011C1F" w:rsidRPr="006E516C" w:rsidRDefault="00011C1F" w:rsidP="00011C1F">
      <w:pPr>
        <w:spacing w:after="0" w:line="240" w:lineRule="auto"/>
        <w:ind w:firstLine="360"/>
        <w:jc w:val="both"/>
        <w:rPr>
          <w:rFonts w:asciiTheme="majorHAnsi" w:hAnsiTheme="majorHAnsi" w:cstheme="majorHAnsi"/>
          <w:noProof/>
          <w:lang w:val="sr-Latn-CS"/>
        </w:rPr>
      </w:pPr>
      <w:r w:rsidRPr="006E516C">
        <w:rPr>
          <w:rFonts w:asciiTheme="majorHAnsi" w:hAnsiTheme="majorHAnsi" w:cstheme="majorHAnsi"/>
          <w:noProof/>
          <w:lang w:val="sr-Latn-CS"/>
        </w:rPr>
        <w:t>U pripremi i utvrđivanju prijedloga dnevnog reda sjednice Vijeća, potrebno je obezbijediti potpunu koordinaciju Predsjedavajućeg Vijeća i predsjednika klubova, odnosno redovno održavati sastanke Kolegijuma Opštinskog vijeća čija obaveza i jeste da utvrđuje prijedlog dnevnog reda.</w:t>
      </w:r>
    </w:p>
    <w:p w:rsidR="00011C1F" w:rsidRPr="006E516C" w:rsidRDefault="00011C1F" w:rsidP="00011C1F">
      <w:pPr>
        <w:spacing w:after="0" w:line="240" w:lineRule="auto"/>
        <w:ind w:firstLine="360"/>
        <w:jc w:val="both"/>
        <w:rPr>
          <w:rFonts w:asciiTheme="majorHAnsi" w:hAnsiTheme="majorHAnsi" w:cstheme="majorHAnsi"/>
          <w:noProof/>
          <w:lang w:val="sr-Latn-CS"/>
        </w:rPr>
      </w:pPr>
      <w:r w:rsidRPr="006E516C">
        <w:rPr>
          <w:rFonts w:asciiTheme="majorHAnsi" w:hAnsiTheme="majorHAnsi" w:cstheme="majorHAnsi"/>
          <w:noProof/>
          <w:lang w:val="sr-Latn-CS"/>
        </w:rPr>
        <w:t>O sprovođenju ovog Programa staraće se Predsjedavajući Vijeća, njegov zamjenik i Kolegij Opštinskog vijeća.</w:t>
      </w:r>
    </w:p>
    <w:p w:rsidR="00011C1F" w:rsidRPr="006E516C" w:rsidRDefault="00011C1F" w:rsidP="00011C1F">
      <w:pPr>
        <w:spacing w:after="0" w:line="240" w:lineRule="auto"/>
        <w:jc w:val="both"/>
        <w:rPr>
          <w:rFonts w:asciiTheme="majorHAnsi" w:hAnsiTheme="majorHAnsi" w:cstheme="majorHAnsi"/>
          <w:noProof/>
          <w:lang w:val="sr-Latn-CS"/>
        </w:rPr>
      </w:pPr>
    </w:p>
    <w:p w:rsidR="00011C1F" w:rsidRDefault="00011C1F" w:rsidP="00011C1F">
      <w:pPr>
        <w:spacing w:after="0" w:line="240" w:lineRule="auto"/>
        <w:jc w:val="center"/>
        <w:rPr>
          <w:rFonts w:asciiTheme="majorHAnsi" w:hAnsiTheme="majorHAnsi" w:cstheme="majorHAnsi"/>
          <w:noProof/>
          <w:lang w:val="sr-Latn-CS"/>
        </w:rPr>
      </w:pPr>
      <w:r w:rsidRPr="006E516C">
        <w:rPr>
          <w:rFonts w:asciiTheme="majorHAnsi" w:hAnsiTheme="majorHAnsi" w:cstheme="majorHAnsi"/>
          <w:noProof/>
          <w:lang w:val="sr-Latn-CS"/>
        </w:rPr>
        <w:t>III – OBJAVLJIVANJE PROGRAMA RADA</w:t>
      </w:r>
    </w:p>
    <w:p w:rsidR="00011C1F" w:rsidRPr="006E516C" w:rsidRDefault="00011C1F" w:rsidP="00011C1F">
      <w:pPr>
        <w:spacing w:after="0" w:line="240" w:lineRule="auto"/>
        <w:jc w:val="center"/>
        <w:rPr>
          <w:rFonts w:asciiTheme="majorHAnsi" w:hAnsiTheme="majorHAnsi" w:cstheme="majorHAnsi"/>
          <w:noProof/>
          <w:lang w:val="sr-Latn-CS"/>
        </w:rPr>
      </w:pPr>
    </w:p>
    <w:p w:rsidR="00011C1F" w:rsidRDefault="00011C1F" w:rsidP="00011C1F">
      <w:pPr>
        <w:spacing w:after="0" w:line="240" w:lineRule="auto"/>
        <w:jc w:val="both"/>
        <w:rPr>
          <w:rFonts w:asciiTheme="majorHAnsi" w:hAnsiTheme="majorHAnsi" w:cstheme="majorHAnsi"/>
          <w:noProof/>
          <w:lang w:val="sr-Latn-CS"/>
        </w:rPr>
      </w:pPr>
      <w:r w:rsidRPr="006E516C">
        <w:rPr>
          <w:rFonts w:asciiTheme="majorHAnsi" w:hAnsiTheme="majorHAnsi" w:cstheme="majorHAnsi"/>
          <w:noProof/>
          <w:lang w:val="sr-Latn-CS"/>
        </w:rPr>
        <w:tab/>
        <w:t>Program rada, nakon što bude usvojen na sjednici Opštinskog vijeća, objaviće se u „Službenom glasniku Opštine Bosansko Grahovo“ i stavlja na uvid javnosti putem oglasne ploče Opštine Bosansko Grahovo.</w:t>
      </w: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r w:rsidRPr="00011C1F">
        <w:rPr>
          <w:sz w:val="22"/>
          <w:szCs w:val="22"/>
        </w:rPr>
        <w:t>Broj: 01-04-1-1725/25</w:t>
      </w:r>
    </w:p>
    <w:p w:rsidR="00056394" w:rsidRDefault="00056394" w:rsidP="00056394">
      <w:pPr>
        <w:pStyle w:val="NormalWeb"/>
        <w:shd w:val="clear" w:color="auto" w:fill="FFFFFF"/>
        <w:spacing w:before="0" w:beforeAutospacing="0" w:after="0"/>
        <w:rPr>
          <w:sz w:val="22"/>
          <w:szCs w:val="22"/>
        </w:rPr>
      </w:pPr>
      <w:r>
        <w:rPr>
          <w:sz w:val="22"/>
          <w:szCs w:val="22"/>
        </w:rPr>
        <w:t>Dana: 23.12.2025. godine</w:t>
      </w: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Standard"/>
      </w:pPr>
      <w:r>
        <w:t>PREDSJEDAVAJUĆI OV</w:t>
      </w:r>
    </w:p>
    <w:p w:rsidR="00056394" w:rsidRDefault="00056394" w:rsidP="00056394">
      <w:pPr>
        <w:pStyle w:val="Standard"/>
      </w:pPr>
      <w:r>
        <w:t>Veselin Vujatović s.r.</w:t>
      </w: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56394" w:rsidRDefault="00056394" w:rsidP="00011C1F">
      <w:pPr>
        <w:spacing w:after="0" w:line="240" w:lineRule="auto"/>
        <w:outlineLvl w:val="0"/>
        <w:rPr>
          <w:rFonts w:ascii="Times New Roman" w:eastAsia="Times New Roman" w:hAnsi="Times New Roman" w:cs="Times New Roman"/>
          <w:bCs/>
          <w:kern w:val="36"/>
        </w:rPr>
      </w:pP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11C1F" w:rsidRDefault="00011C1F" w:rsidP="00011C1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11C1F" w:rsidRPr="00011C1F" w:rsidRDefault="00011C1F" w:rsidP="00011C1F">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11C1F" w:rsidRDefault="00011C1F" w:rsidP="00011C1F">
      <w:pPr>
        <w:pStyle w:val="NoSpacing"/>
        <w:jc w:val="both"/>
        <w:rPr>
          <w:rFonts w:ascii="Times New Roman" w:hAnsi="Times New Roman" w:cs="Times New Roman"/>
        </w:rPr>
        <w:sectPr w:rsidR="00011C1F" w:rsidSect="00056394">
          <w:pgSz w:w="12240" w:h="15840"/>
          <w:pgMar w:top="1417" w:right="1417" w:bottom="1417" w:left="1417" w:header="708" w:footer="708" w:gutter="0"/>
          <w:cols w:space="708"/>
          <w:titlePg/>
          <w:docGrid w:linePitch="360"/>
        </w:sectPr>
      </w:pPr>
    </w:p>
    <w:p w:rsidR="00011C1F" w:rsidRPr="00011C1F" w:rsidRDefault="00011C1F" w:rsidP="00011C1F">
      <w:pPr>
        <w:pStyle w:val="NoSpacing"/>
        <w:jc w:val="both"/>
        <w:rPr>
          <w:rFonts w:ascii="Times New Roman" w:hAnsi="Times New Roman" w:cs="Times New Roman"/>
        </w:rPr>
      </w:pPr>
      <w:r w:rsidRPr="00011C1F">
        <w:rPr>
          <w:rFonts w:ascii="Times New Roman" w:hAnsi="Times New Roman" w:cs="Times New Roman"/>
        </w:rPr>
        <w:lastRenderedPageBreak/>
        <w:t xml:space="preserve">Na osnovu člana 8 i člana 13.stav 2. tačka 4. Zakona o principima lokalne samouprave FBIH („Službene novine FBIH“ broj 49/06 i 59/09) i člana 13. stav 1. tačka c. Zakona o pripadnosti javnih prihoda u Federaciji Bosne i Hercegovine ( „ Službene novine FBIH“, broj: 22/06, 43/08 i 22/09) i člana  24. stav 1. tačka 6. Statuta Opštine Bosansko Grahovo“ broj 21/07) </w:t>
      </w:r>
      <w:r w:rsidRPr="00011C1F">
        <w:rPr>
          <w:rFonts w:ascii="Times New Roman" w:hAnsi="Times New Roman" w:cs="Times New Roman"/>
        </w:rPr>
        <w:lastRenderedPageBreak/>
        <w:t>Opštinsko vijeće Bosansko Grahovo na sjednici održanoj dana 23.12.2025. Godine donosi</w:t>
      </w:r>
    </w:p>
    <w:p w:rsidR="00011C1F" w:rsidRPr="00011C1F" w:rsidRDefault="00011C1F" w:rsidP="00011C1F">
      <w:pPr>
        <w:pStyle w:val="NoSpacing"/>
        <w:jc w:val="both"/>
        <w:rPr>
          <w:rFonts w:ascii="Times New Roman" w:hAnsi="Times New Roman" w:cs="Times New Roman"/>
        </w:rPr>
      </w:pPr>
      <w:r w:rsidRPr="00011C1F">
        <w:rPr>
          <w:rFonts w:ascii="Times New Roman" w:hAnsi="Times New Roman" w:cs="Times New Roman"/>
        </w:rPr>
        <w:tab/>
      </w:r>
      <w:r w:rsidRPr="00011C1F">
        <w:rPr>
          <w:rFonts w:ascii="Times New Roman" w:hAnsi="Times New Roman" w:cs="Times New Roman"/>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r w:rsidRPr="00011C1F">
        <w:rPr>
          <w:rFonts w:ascii="Times New Roman" w:hAnsi="Times New Roman" w:cs="Times New Roman"/>
          <w:lang w:val="hr-HR"/>
        </w:rPr>
        <w:tab/>
      </w:r>
    </w:p>
    <w:p w:rsidR="00011C1F" w:rsidRPr="00011C1F" w:rsidRDefault="00011C1F" w:rsidP="00011C1F">
      <w:pPr>
        <w:jc w:val="center"/>
        <w:rPr>
          <w:rFonts w:ascii="Times New Roman" w:hAnsi="Times New Roman" w:cs="Times New Roman"/>
          <w:b/>
          <w:lang w:val="hr-HR"/>
        </w:rPr>
      </w:pPr>
      <w:r w:rsidRPr="00011C1F">
        <w:rPr>
          <w:rFonts w:ascii="Times New Roman" w:hAnsi="Times New Roman" w:cs="Times New Roman"/>
          <w:b/>
          <w:lang w:val="hr-HR"/>
        </w:rPr>
        <w:t>ODLUKE O IZMJENAMAI DOPUNNAMA ODLUKE O KOMUNALNIM TAKSAMA OPŠTINE BOSANSKO GRAHOVO</w:t>
      </w:r>
    </w:p>
    <w:p w:rsidR="00011C1F" w:rsidRPr="00011C1F" w:rsidRDefault="00011C1F" w:rsidP="00011C1F">
      <w:pPr>
        <w:jc w:val="center"/>
        <w:rPr>
          <w:rFonts w:ascii="Times New Roman" w:hAnsi="Times New Roman" w:cs="Times New Roman"/>
          <w:b/>
          <w:lang w:val="hr-HR"/>
        </w:rPr>
      </w:pPr>
      <w:r w:rsidRPr="00011C1F">
        <w:rPr>
          <w:rFonts w:ascii="Times New Roman" w:hAnsi="Times New Roman" w:cs="Times New Roman"/>
          <w:b/>
          <w:lang w:val="hr-HR"/>
        </w:rPr>
        <w:lastRenderedPageBreak/>
        <w:t>Član 1.</w:t>
      </w:r>
    </w:p>
    <w:p w:rsidR="00011C1F" w:rsidRPr="00011C1F" w:rsidRDefault="00011C1F" w:rsidP="00011C1F">
      <w:pPr>
        <w:rPr>
          <w:rFonts w:ascii="Times New Roman" w:hAnsi="Times New Roman" w:cs="Times New Roman"/>
          <w:bCs/>
          <w:lang w:val="hr-HR"/>
        </w:rPr>
      </w:pPr>
      <w:r w:rsidRPr="00011C1F">
        <w:rPr>
          <w:rFonts w:ascii="Times New Roman" w:hAnsi="Times New Roman" w:cs="Times New Roman"/>
          <w:bCs/>
          <w:lang w:val="hr-HR"/>
        </w:rPr>
        <w:tab/>
        <w:t xml:space="preserve">U  </w:t>
      </w:r>
      <w:r w:rsidRPr="00011C1F">
        <w:rPr>
          <w:rFonts w:ascii="Times New Roman" w:hAnsi="Times New Roman" w:cs="Times New Roman"/>
          <w:lang w:val="hr-HR"/>
        </w:rPr>
        <w:t>Odluci o komunalnim taksama Opštine Bosansko Grahovo ( „ Službeni glasnik Opštine Bosansko Grahovo", broj: 4/23 )</w:t>
      </w:r>
      <w:r w:rsidRPr="00011C1F">
        <w:rPr>
          <w:rFonts w:ascii="Times New Roman" w:hAnsi="Times New Roman" w:cs="Times New Roman"/>
          <w:bCs/>
          <w:lang w:val="hr-HR"/>
        </w:rPr>
        <w:t xml:space="preserve"> brišu se u članu 3. u stavu 1. tačka a) Istaknuta firma,  i u članu 12. Tarifni broj 1., u skladu sa Mišljenjem  Ustavnog suda Federacije Bosne i Hercegovine broj U-6/25 od 09.04.2025..godine.</w:t>
      </w:r>
    </w:p>
    <w:p w:rsidR="00011C1F" w:rsidRPr="00011C1F" w:rsidRDefault="00011C1F" w:rsidP="00011C1F">
      <w:pPr>
        <w:rPr>
          <w:rFonts w:ascii="Times New Roman" w:hAnsi="Times New Roman" w:cs="Times New Roman"/>
          <w:bCs/>
          <w:lang w:val="hr-HR"/>
        </w:rPr>
      </w:pPr>
      <w:r w:rsidRPr="00011C1F">
        <w:rPr>
          <w:rFonts w:ascii="Times New Roman" w:hAnsi="Times New Roman" w:cs="Times New Roman"/>
          <w:bCs/>
          <w:lang w:val="hr-HR"/>
        </w:rPr>
        <w:t>Član 8. stav 1. (Podnošenje prijave za razrez taksene obaveze) mjenja se i glasi:</w:t>
      </w:r>
    </w:p>
    <w:p w:rsidR="00011C1F" w:rsidRPr="00011C1F" w:rsidRDefault="00011C1F" w:rsidP="00011C1F">
      <w:pPr>
        <w:jc w:val="center"/>
        <w:rPr>
          <w:rFonts w:ascii="Times New Roman" w:hAnsi="Times New Roman" w:cs="Times New Roman"/>
          <w:bCs/>
          <w:lang w:val="hr-HR"/>
        </w:rPr>
      </w:pPr>
    </w:p>
    <w:p w:rsidR="00011C1F" w:rsidRPr="00011C1F" w:rsidRDefault="00011C1F" w:rsidP="00011C1F">
      <w:pPr>
        <w:ind w:firstLine="708"/>
        <w:rPr>
          <w:rFonts w:ascii="Times New Roman" w:hAnsi="Times New Roman" w:cs="Times New Roman"/>
          <w:bCs/>
          <w:lang w:val="hr-HR"/>
        </w:rPr>
      </w:pPr>
      <w:r w:rsidRPr="00011C1F">
        <w:rPr>
          <w:rFonts w:ascii="Times New Roman" w:hAnsi="Times New Roman" w:cs="Times New Roman"/>
          <w:bCs/>
          <w:lang w:val="hr-HR"/>
        </w:rPr>
        <w:t>Stav 1. “Poreznoj upravi, ispostava Bosansko Grahovo (u daljem tekstu: Porezna uprava) prijavu za razrez komunalne takse iz člana 3. stav (1) tačka b)  porezni obveznik je dužan podnijeti do 28.02. tekuće godine, prema stanju na dan 31.12. prethodne godine.</w:t>
      </w:r>
    </w:p>
    <w:p w:rsidR="00011C1F" w:rsidRPr="00011C1F" w:rsidRDefault="00011C1F" w:rsidP="00011C1F">
      <w:pPr>
        <w:ind w:firstLine="708"/>
        <w:rPr>
          <w:rFonts w:ascii="Times New Roman" w:hAnsi="Times New Roman" w:cs="Times New Roman"/>
          <w:bCs/>
          <w:lang w:val="hr-HR"/>
        </w:rPr>
      </w:pPr>
      <w:r w:rsidRPr="00011C1F">
        <w:rPr>
          <w:rFonts w:ascii="Times New Roman" w:hAnsi="Times New Roman" w:cs="Times New Roman"/>
          <w:bCs/>
          <w:lang w:val="hr-HR"/>
        </w:rPr>
        <w:t xml:space="preserve"> Obveznici koji u toku godine otpočnu sa obavljanjem djelatnosti dužni su mjesec dana od početka obavljanja djelatnosti podnijeti prijavu. ”</w:t>
      </w:r>
    </w:p>
    <w:p w:rsidR="00011C1F" w:rsidRPr="00011C1F" w:rsidRDefault="00011C1F" w:rsidP="00011C1F">
      <w:pPr>
        <w:jc w:val="center"/>
        <w:rPr>
          <w:rFonts w:ascii="Times New Roman" w:hAnsi="Times New Roman" w:cs="Times New Roman"/>
          <w:b/>
          <w:lang w:val="hr-HR"/>
        </w:rPr>
      </w:pPr>
      <w:r w:rsidRPr="00011C1F">
        <w:rPr>
          <w:rFonts w:ascii="Times New Roman" w:hAnsi="Times New Roman" w:cs="Times New Roman"/>
          <w:b/>
          <w:lang w:val="hr-HR"/>
        </w:rPr>
        <w:t>Član 2.</w:t>
      </w:r>
    </w:p>
    <w:p w:rsidR="00011C1F" w:rsidRPr="00011C1F" w:rsidRDefault="00011C1F" w:rsidP="00011C1F">
      <w:pPr>
        <w:ind w:firstLine="708"/>
        <w:rPr>
          <w:rFonts w:ascii="Times New Roman" w:hAnsi="Times New Roman" w:cs="Times New Roman"/>
          <w:lang w:val="hr-HR"/>
        </w:rPr>
      </w:pPr>
      <w:r w:rsidRPr="00011C1F">
        <w:rPr>
          <w:rFonts w:ascii="Times New Roman" w:hAnsi="Times New Roman" w:cs="Times New Roman"/>
          <w:lang w:val="hr-HR"/>
        </w:rPr>
        <w:t>U ostalim dijelovima Odluka o komunalnim taksama Opštine Bosansko Grahovo ( „ Službeni glasnik Opštine Bosansko Grahovo ", broj :4/23) ostaje nepromjenjena.</w:t>
      </w:r>
    </w:p>
    <w:p w:rsidR="00011C1F" w:rsidRPr="00011C1F" w:rsidRDefault="00011C1F" w:rsidP="00011C1F">
      <w:pPr>
        <w:jc w:val="center"/>
        <w:rPr>
          <w:rFonts w:ascii="Times New Roman" w:hAnsi="Times New Roman" w:cs="Times New Roman"/>
          <w:b/>
          <w:lang w:val="hr-HR"/>
        </w:rPr>
      </w:pPr>
      <w:r w:rsidRPr="00011C1F">
        <w:rPr>
          <w:rFonts w:ascii="Times New Roman" w:hAnsi="Times New Roman" w:cs="Times New Roman"/>
          <w:b/>
          <w:lang w:val="hr-HR"/>
        </w:rPr>
        <w:t>Član 3.</w:t>
      </w:r>
    </w:p>
    <w:p w:rsidR="00011C1F" w:rsidRPr="00011C1F" w:rsidRDefault="00011C1F" w:rsidP="00011C1F">
      <w:pPr>
        <w:rPr>
          <w:rFonts w:ascii="Times New Roman" w:hAnsi="Times New Roman" w:cs="Times New Roman"/>
          <w:lang w:val="hr-HR"/>
        </w:rPr>
      </w:pPr>
      <w:r w:rsidRPr="00011C1F">
        <w:rPr>
          <w:rFonts w:ascii="Times New Roman" w:hAnsi="Times New Roman" w:cs="Times New Roman"/>
          <w:lang w:val="hr-HR"/>
        </w:rPr>
        <w:t xml:space="preserve">                 Ova Odluka stupa na snagu narednog dana od dana objavljivanja u "Službenom glasniku Opštine Bosansko Grahovo".</w:t>
      </w:r>
    </w:p>
    <w:p w:rsidR="00011C1F" w:rsidRDefault="00011C1F" w:rsidP="005D48B6">
      <w:pPr>
        <w:pStyle w:val="NormalWeb"/>
        <w:shd w:val="clear" w:color="auto" w:fill="FFFFFF"/>
        <w:spacing w:before="0" w:beforeAutospacing="0" w:after="0"/>
        <w:rPr>
          <w:sz w:val="22"/>
          <w:szCs w:val="22"/>
        </w:rPr>
      </w:pPr>
      <w:r w:rsidRPr="00011C1F">
        <w:rPr>
          <w:sz w:val="22"/>
          <w:szCs w:val="22"/>
        </w:rPr>
        <w:t>Broj: 01-04-1-1725/25</w:t>
      </w:r>
    </w:p>
    <w:p w:rsidR="00011C1F" w:rsidRDefault="00011C1F" w:rsidP="005D48B6">
      <w:pPr>
        <w:pStyle w:val="NormalWeb"/>
        <w:shd w:val="clear" w:color="auto" w:fill="FFFFFF"/>
        <w:spacing w:before="0" w:beforeAutospacing="0" w:after="0"/>
        <w:rPr>
          <w:sz w:val="22"/>
          <w:szCs w:val="22"/>
        </w:rPr>
      </w:pPr>
      <w:r>
        <w:rPr>
          <w:sz w:val="22"/>
          <w:szCs w:val="22"/>
        </w:rPr>
        <w:t>Dana: 23.12.2025. godine</w:t>
      </w:r>
    </w:p>
    <w:p w:rsidR="00011C1F" w:rsidRDefault="00011C1F" w:rsidP="005D48B6">
      <w:pPr>
        <w:pStyle w:val="NormalWeb"/>
        <w:shd w:val="clear" w:color="auto" w:fill="FFFFFF"/>
        <w:spacing w:before="0" w:beforeAutospacing="0" w:after="0"/>
        <w:rPr>
          <w:sz w:val="22"/>
          <w:szCs w:val="22"/>
        </w:rPr>
      </w:pPr>
    </w:p>
    <w:p w:rsidR="00056394" w:rsidRDefault="00056394" w:rsidP="00056394">
      <w:pPr>
        <w:pStyle w:val="Standard"/>
      </w:pPr>
      <w:r>
        <w:t>PREDSJEDAVAJUĆI OV</w:t>
      </w:r>
    </w:p>
    <w:p w:rsidR="00056394" w:rsidRDefault="00056394" w:rsidP="00056394">
      <w:pPr>
        <w:pStyle w:val="Standard"/>
      </w:pPr>
      <w:r>
        <w:t>Veselin Vujatović s.r.</w:t>
      </w: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56394" w:rsidRPr="00011C1F" w:rsidRDefault="00056394" w:rsidP="00056394">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56394" w:rsidRDefault="00056394" w:rsidP="005D48B6">
      <w:pPr>
        <w:pStyle w:val="NormalWeb"/>
        <w:shd w:val="clear" w:color="auto" w:fill="FFFFFF"/>
        <w:spacing w:before="0" w:beforeAutospacing="0" w:after="0"/>
        <w:rPr>
          <w:sz w:val="22"/>
          <w:szCs w:val="22"/>
        </w:rPr>
      </w:pP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b/>
          <w:bCs/>
        </w:rPr>
        <w:t>Na osnovu člana 9. do 14. Zakona o budžetima u Federaciji Bosne i Hercegovine (''Sl.novine F BiH '' broj 102/13) i člana 18. Zakona o principima lokalne samouprave u Federaciji BiH (''Sl.novine F BiH'' broj 49/06) i člana 24 Stauta opštine Bosansko Grahovo, Opštinsko vijeće na svojoj sjednici održanoj dana</w:t>
      </w:r>
      <w:r w:rsidRPr="00056394">
        <w:rPr>
          <w:rFonts w:ascii="Times New Roman" w:eastAsia="Times New Roman" w:hAnsi="Times New Roman" w:cs="Times New Roman"/>
        </w:rPr>
        <w:t xml:space="preserve">  </w:t>
      </w:r>
      <w:r w:rsidRPr="00056394">
        <w:rPr>
          <w:rFonts w:ascii="Times New Roman" w:eastAsia="Times New Roman" w:hAnsi="Times New Roman" w:cs="Times New Roman"/>
          <w:lang w:val="sr-Latn-CS"/>
        </w:rPr>
        <w:t>23.12.2025donosi</w:t>
      </w:r>
      <w:r w:rsidRPr="00056394">
        <w:rPr>
          <w:rFonts w:ascii="Times New Roman" w:eastAsia="Times New Roman" w:hAnsi="Times New Roman" w:cs="Times New Roman"/>
        </w:rPr>
        <w:t xml:space="preserve"> </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b/>
          <w:bCs/>
        </w:rPr>
      </w:pPr>
      <w:r w:rsidRPr="00056394">
        <w:rPr>
          <w:rFonts w:ascii="Times New Roman" w:eastAsia="Times New Roman" w:hAnsi="Times New Roman" w:cs="Times New Roman"/>
        </w:rPr>
        <w:t xml:space="preserve">           </w:t>
      </w:r>
      <w:r w:rsidRPr="00056394">
        <w:rPr>
          <w:rFonts w:ascii="Times New Roman" w:eastAsia="Times New Roman" w:hAnsi="Times New Roman" w:cs="Times New Roman"/>
          <w:b/>
          <w:bCs/>
        </w:rPr>
        <w:t xml:space="preserve">          OPERATIVNI BUDŽETSKI/PRORAČUNSKI  KALENDAR</w:t>
      </w:r>
    </w:p>
    <w:p w:rsidR="00056394" w:rsidRPr="00056394" w:rsidRDefault="00056394" w:rsidP="00056394">
      <w:pPr>
        <w:rPr>
          <w:rFonts w:ascii="Times New Roman" w:eastAsia="Times New Roman" w:hAnsi="Times New Roman" w:cs="Times New Roman"/>
          <w:b/>
          <w:bCs/>
        </w:rPr>
      </w:pPr>
      <w:r w:rsidRPr="00056394">
        <w:rPr>
          <w:rFonts w:ascii="Times New Roman" w:eastAsia="Times New Roman" w:hAnsi="Times New Roman" w:cs="Times New Roman"/>
          <w:b/>
          <w:bCs/>
        </w:rPr>
        <w:t xml:space="preserve">           ZA IZRADU I DONOŠENJE BUDŽETA/PRORAČUNA ZA 2026.GODINU</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b/>
          <w:bCs/>
        </w:rPr>
        <w:t xml:space="preserve">             I FINANSIJSKOG PLANA ZA PERIOD 2027.GODINE DO 2028.GOD</w:t>
      </w:r>
      <w:r w:rsidRPr="00056394">
        <w:rPr>
          <w:rFonts w:ascii="Times New Roman" w:eastAsia="Times New Roman" w:hAnsi="Times New Roman" w:cs="Times New Roman"/>
        </w:rPr>
        <w:t>INE</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          </w:t>
      </w:r>
    </w:p>
    <w:p w:rsidR="00056394" w:rsidRDefault="00056394" w:rsidP="00056394">
      <w:pPr>
        <w:rPr>
          <w:rFonts w:ascii="Times New Roman" w:hAnsi="Times New Roman" w:cs="Times New Roman"/>
        </w:rPr>
      </w:pPr>
      <w:r w:rsidRPr="00056394">
        <w:rPr>
          <w:rFonts w:ascii="Times New Roman" w:eastAsia="Times New Roman" w:hAnsi="Times New Roman" w:cs="Times New Roman"/>
        </w:rPr>
        <w:t xml:space="preserve">               Budžetski/proračunski kalendar je obavezujući dokument za sve učesnike u budžetskom procesu uključujući i opštinske službe, nevladin sektor (udruženje građana u oblasti sporta, kulture kao i drugih društvenih djelatnosti), građane i predstavnike mjesnih zajednica, vijećnike i klubove političkih stranaka koje participiraju u Opštinskom vijeću, javna preduzeća i javne ustanove koji su povremeni korisnici budžetskih / proračunski sredstava. Vijećnici i predstavnici političkih stranaka koje participiraju u Opštinskom vijeću su dužni </w:t>
      </w:r>
      <w:r w:rsidRPr="00056394">
        <w:rPr>
          <w:rFonts w:ascii="Times New Roman" w:eastAsia="Times New Roman" w:hAnsi="Times New Roman" w:cs="Times New Roman"/>
        </w:rPr>
        <w:lastRenderedPageBreak/>
        <w:t>poštovati vremenske rokove i aktivnosti date kalendarom, te svoje prijedloge i amandmane prilagoditi kriterijima i standardima koji su obavezni za sve korisnike budžetskih sredstava.</w:t>
      </w: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Pr="00056394" w:rsidRDefault="00056394" w:rsidP="00056394">
      <w:pPr>
        <w:rPr>
          <w:rFonts w:ascii="Times New Roman" w:eastAsia="Times New Roman" w:hAnsi="Times New Roman" w:cs="Times New Roman"/>
        </w:rPr>
      </w:pPr>
    </w:p>
    <w:p w:rsidR="00056394" w:rsidRDefault="00056394" w:rsidP="00056394">
      <w:pPr>
        <w:sectPr w:rsidR="00056394" w:rsidSect="00011C1F">
          <w:type w:val="continuous"/>
          <w:pgSz w:w="12240" w:h="15840"/>
          <w:pgMar w:top="1417" w:right="1417" w:bottom="1417" w:left="1417" w:header="708" w:footer="708" w:gutter="0"/>
          <w:cols w:num="2" w:space="708"/>
          <w:titlePg/>
          <w:docGrid w:linePitch="360"/>
        </w:sectPr>
      </w:pPr>
    </w:p>
    <w:p w:rsidR="00056394" w:rsidRPr="00056394" w:rsidRDefault="00056394" w:rsidP="00056394">
      <w:pPr>
        <w:rPr>
          <w:rFonts w:ascii="Times New Roman" w:eastAsia="Times New Roman" w:hAnsi="Times New Roman" w:cs="Times New Roman"/>
        </w:rPr>
      </w:pPr>
    </w:p>
    <w:tbl>
      <w:tblPr>
        <w:tblW w:w="0" w:type="auto"/>
        <w:tblInd w:w="55" w:type="dxa"/>
        <w:tblLayout w:type="fixed"/>
        <w:tblCellMar>
          <w:top w:w="55" w:type="dxa"/>
          <w:left w:w="55" w:type="dxa"/>
          <w:bottom w:w="55" w:type="dxa"/>
          <w:right w:w="55" w:type="dxa"/>
        </w:tblCellMar>
        <w:tblLook w:val="0000"/>
      </w:tblPr>
      <w:tblGrid>
        <w:gridCol w:w="721"/>
        <w:gridCol w:w="1864"/>
        <w:gridCol w:w="7069"/>
      </w:tblGrid>
      <w:tr w:rsidR="00056394" w:rsidRPr="00056394" w:rsidTr="00056394">
        <w:trPr>
          <w:trHeight w:val="547"/>
          <w:tblHeader/>
        </w:trPr>
        <w:tc>
          <w:tcPr>
            <w:tcW w:w="721" w:type="dxa"/>
            <w:tcBorders>
              <w:top w:val="single" w:sz="1" w:space="0" w:color="000000"/>
              <w:left w:val="single" w:sz="1" w:space="0" w:color="000000"/>
              <w:bottom w:val="single" w:sz="1" w:space="0" w:color="000000"/>
            </w:tcBorders>
          </w:tcPr>
          <w:p w:rsidR="00056394" w:rsidRPr="00056394" w:rsidRDefault="00056394" w:rsidP="00056394">
            <w:pPr>
              <w:pStyle w:val="TableHeading"/>
              <w:snapToGrid w:val="0"/>
            </w:pPr>
            <w:r w:rsidRPr="00056394">
              <w:t>rednibroj</w:t>
            </w:r>
          </w:p>
        </w:tc>
        <w:tc>
          <w:tcPr>
            <w:tcW w:w="1864" w:type="dxa"/>
            <w:tcBorders>
              <w:top w:val="single" w:sz="1" w:space="0" w:color="000000"/>
              <w:left w:val="single" w:sz="1" w:space="0" w:color="000000"/>
              <w:bottom w:val="single" w:sz="1" w:space="0" w:color="000000"/>
            </w:tcBorders>
          </w:tcPr>
          <w:p w:rsidR="00056394" w:rsidRPr="00056394" w:rsidRDefault="00056394" w:rsidP="00056394">
            <w:pPr>
              <w:pStyle w:val="TableHeading"/>
              <w:snapToGrid w:val="0"/>
            </w:pPr>
            <w:r w:rsidRPr="00056394">
              <w:t>DATUM</w:t>
            </w:r>
          </w:p>
        </w:tc>
        <w:tc>
          <w:tcPr>
            <w:tcW w:w="7069" w:type="dxa"/>
            <w:tcBorders>
              <w:top w:val="single" w:sz="1" w:space="0" w:color="000000"/>
              <w:left w:val="single" w:sz="1" w:space="0" w:color="000000"/>
              <w:bottom w:val="single" w:sz="1" w:space="0" w:color="000000"/>
              <w:right w:val="single" w:sz="1" w:space="0" w:color="000000"/>
            </w:tcBorders>
          </w:tcPr>
          <w:p w:rsidR="00056394" w:rsidRPr="00056394" w:rsidRDefault="00056394" w:rsidP="00056394">
            <w:pPr>
              <w:pStyle w:val="TableHeading"/>
              <w:snapToGrid w:val="0"/>
            </w:pPr>
            <w:r w:rsidRPr="00056394">
              <w:t xml:space="preserve"> AKTIVNOST</w:t>
            </w:r>
          </w:p>
        </w:tc>
      </w:tr>
      <w:tr w:rsidR="00056394" w:rsidRPr="00056394" w:rsidTr="00056394">
        <w:trPr>
          <w:trHeight w:val="1125"/>
        </w:trPr>
        <w:tc>
          <w:tcPr>
            <w:tcW w:w="721" w:type="dxa"/>
            <w:tcBorders>
              <w:left w:val="single" w:sz="1" w:space="0" w:color="000000"/>
              <w:bottom w:val="single" w:sz="1" w:space="0" w:color="000000"/>
            </w:tcBorders>
          </w:tcPr>
          <w:p w:rsidR="00056394" w:rsidRPr="00056394" w:rsidRDefault="00056394" w:rsidP="00056394">
            <w:pPr>
              <w:pStyle w:val="TableContents"/>
              <w:snapToGrid w:val="0"/>
            </w:pPr>
            <w:r w:rsidRPr="00056394">
              <w:t>1.</w:t>
            </w:r>
          </w:p>
        </w:tc>
        <w:tc>
          <w:tcPr>
            <w:tcW w:w="1864" w:type="dxa"/>
            <w:tcBorders>
              <w:left w:val="single" w:sz="1" w:space="0" w:color="000000"/>
              <w:bottom w:val="single" w:sz="1" w:space="0" w:color="000000"/>
            </w:tcBorders>
          </w:tcPr>
          <w:p w:rsidR="00056394" w:rsidRPr="00056394" w:rsidRDefault="00056394" w:rsidP="00056394">
            <w:pPr>
              <w:pStyle w:val="TableContents"/>
              <w:snapToGrid w:val="0"/>
            </w:pPr>
            <w:r w:rsidRPr="00056394">
              <w:t>01.04.2026</w:t>
            </w:r>
          </w:p>
        </w:tc>
        <w:tc>
          <w:tcPr>
            <w:tcW w:w="7069" w:type="dxa"/>
            <w:tcBorders>
              <w:left w:val="single" w:sz="1" w:space="0" w:color="000000"/>
              <w:bottom w:val="single" w:sz="1" w:space="0" w:color="000000"/>
              <w:right w:val="single" w:sz="1" w:space="0" w:color="000000"/>
            </w:tcBorders>
          </w:tcPr>
          <w:p w:rsidR="00056394" w:rsidRPr="00056394" w:rsidRDefault="00056394" w:rsidP="00056394">
            <w:pPr>
              <w:pStyle w:val="TableContents"/>
              <w:snapToGrid w:val="0"/>
            </w:pPr>
            <w:r w:rsidRPr="00056394">
              <w:t>Opština putem opštinskih službi i predstavnika MZ počinje raditi na realizaciji Akcionog plana za provođenje javnih rasprava.</w:t>
            </w:r>
          </w:p>
          <w:p w:rsidR="00056394" w:rsidRPr="00056394" w:rsidRDefault="00056394" w:rsidP="00056394">
            <w:pPr>
              <w:pStyle w:val="TableContents"/>
            </w:pPr>
            <w:r w:rsidRPr="00056394">
              <w:t>Akcioni plan za provođenje javnih rasprava će se realizovati kao sastavni dio budžetskog/proračunskog kalendara.</w:t>
            </w:r>
          </w:p>
        </w:tc>
      </w:tr>
      <w:tr w:rsidR="00056394" w:rsidRPr="00056394" w:rsidTr="00056394">
        <w:trPr>
          <w:trHeight w:val="1125"/>
        </w:trPr>
        <w:tc>
          <w:tcPr>
            <w:tcW w:w="721" w:type="dxa"/>
            <w:tcBorders>
              <w:left w:val="single" w:sz="1" w:space="0" w:color="000000"/>
              <w:bottom w:val="single" w:sz="1" w:space="0" w:color="000000"/>
            </w:tcBorders>
          </w:tcPr>
          <w:p w:rsidR="00056394" w:rsidRPr="00056394" w:rsidRDefault="00056394" w:rsidP="00056394">
            <w:pPr>
              <w:pStyle w:val="TableContents"/>
              <w:snapToGrid w:val="0"/>
            </w:pPr>
          </w:p>
        </w:tc>
        <w:tc>
          <w:tcPr>
            <w:tcW w:w="1864" w:type="dxa"/>
            <w:tcBorders>
              <w:left w:val="single" w:sz="1" w:space="0" w:color="000000"/>
              <w:bottom w:val="single" w:sz="1" w:space="0" w:color="000000"/>
            </w:tcBorders>
          </w:tcPr>
          <w:p w:rsidR="00056394" w:rsidRPr="00056394" w:rsidRDefault="00056394" w:rsidP="00056394">
            <w:pPr>
              <w:pStyle w:val="TableContents"/>
              <w:snapToGrid w:val="0"/>
            </w:pPr>
            <w:r w:rsidRPr="00056394">
              <w:t>01.06.2026</w:t>
            </w:r>
          </w:p>
        </w:tc>
        <w:tc>
          <w:tcPr>
            <w:tcW w:w="7069" w:type="dxa"/>
            <w:tcBorders>
              <w:left w:val="single" w:sz="1" w:space="0" w:color="000000"/>
              <w:bottom w:val="single" w:sz="1" w:space="0" w:color="000000"/>
              <w:right w:val="single" w:sz="1" w:space="0" w:color="000000"/>
            </w:tcBorders>
          </w:tcPr>
          <w:p w:rsidR="00056394" w:rsidRPr="00056394" w:rsidRDefault="00056394" w:rsidP="00056394">
            <w:pPr>
              <w:pStyle w:val="TableContents"/>
              <w:snapToGrid w:val="0"/>
            </w:pPr>
            <w:r w:rsidRPr="00056394">
              <w:rPr>
                <w:b/>
                <w:bCs/>
              </w:rPr>
              <w:t>Služba za finansije i budžet/proračun</w:t>
            </w:r>
            <w:r w:rsidRPr="00056394">
              <w:t xml:space="preserve"> u saradnji sa ostalim opštinskim službama izračuje izvještaj o privrednoj i fiskalnpj politici za tekuću godinu, te plan za slijedeću budžetsku/proračunsku godinu i procjenu razvoja za sledeće dvije godine.</w:t>
            </w:r>
          </w:p>
        </w:tc>
      </w:tr>
      <w:tr w:rsidR="00056394" w:rsidRPr="00056394" w:rsidTr="00056394">
        <w:trPr>
          <w:trHeight w:val="3634"/>
        </w:trPr>
        <w:tc>
          <w:tcPr>
            <w:tcW w:w="721" w:type="dxa"/>
            <w:tcBorders>
              <w:left w:val="single" w:sz="1" w:space="0" w:color="000000"/>
              <w:bottom w:val="single" w:sz="1" w:space="0" w:color="000000"/>
            </w:tcBorders>
          </w:tcPr>
          <w:p w:rsidR="00056394" w:rsidRPr="00056394" w:rsidRDefault="00056394" w:rsidP="00056394">
            <w:pPr>
              <w:pStyle w:val="TableContents"/>
              <w:snapToGrid w:val="0"/>
            </w:pPr>
            <w:r w:rsidRPr="00056394">
              <w:lastRenderedPageBreak/>
              <w:t>2.</w:t>
            </w:r>
          </w:p>
        </w:tc>
        <w:tc>
          <w:tcPr>
            <w:tcW w:w="1864" w:type="dxa"/>
            <w:tcBorders>
              <w:left w:val="single" w:sz="1" w:space="0" w:color="000000"/>
              <w:bottom w:val="single" w:sz="1" w:space="0" w:color="000000"/>
            </w:tcBorders>
          </w:tcPr>
          <w:p w:rsidR="00056394" w:rsidRPr="00056394" w:rsidRDefault="00056394" w:rsidP="00056394">
            <w:pPr>
              <w:pStyle w:val="TableContents"/>
              <w:snapToGrid w:val="0"/>
            </w:pPr>
            <w:r w:rsidRPr="00056394">
              <w:t>10.06.2026</w:t>
            </w:r>
          </w:p>
        </w:tc>
        <w:tc>
          <w:tcPr>
            <w:tcW w:w="7069" w:type="dxa"/>
            <w:tcBorders>
              <w:left w:val="single" w:sz="1" w:space="0" w:color="000000"/>
              <w:bottom w:val="single" w:sz="1" w:space="0" w:color="000000"/>
              <w:right w:val="single" w:sz="1" w:space="0" w:color="000000"/>
            </w:tcBorders>
          </w:tcPr>
          <w:p w:rsidR="00056394" w:rsidRPr="00056394" w:rsidRDefault="00056394" w:rsidP="00056394">
            <w:pPr>
              <w:pStyle w:val="TableContents"/>
              <w:snapToGrid w:val="0"/>
            </w:pPr>
            <w:r w:rsidRPr="00056394">
              <w:t>Opštinski načelnik na prijedlog</w:t>
            </w:r>
            <w:r w:rsidRPr="00056394">
              <w:rPr>
                <w:b/>
                <w:bCs/>
              </w:rPr>
              <w:t xml:space="preserve"> Službe za finansije i budžet/proračun</w:t>
            </w:r>
            <w:r w:rsidRPr="00056394">
              <w:t xml:space="preserve"> donosi smjernice ekonomske i fiskalne politike za trogodišnji period:</w:t>
            </w:r>
          </w:p>
          <w:p w:rsidR="00056394" w:rsidRPr="00056394" w:rsidRDefault="00056394" w:rsidP="00056394">
            <w:pPr>
              <w:pStyle w:val="TableContents"/>
            </w:pPr>
            <w:r w:rsidRPr="00056394">
              <w:t>Smjernice sadrže:</w:t>
            </w:r>
          </w:p>
          <w:p w:rsidR="00056394" w:rsidRPr="00056394" w:rsidRDefault="00056394" w:rsidP="00056394">
            <w:pPr>
              <w:pStyle w:val="TableContents"/>
            </w:pPr>
            <w:r w:rsidRPr="00056394">
              <w:t xml:space="preserve">     1. Pretpostavke društvenog i privrednog razvoja za budžetsku i slijedeće dvije godine;</w:t>
            </w:r>
          </w:p>
          <w:p w:rsidR="00056394" w:rsidRPr="00056394" w:rsidRDefault="00056394" w:rsidP="00056394">
            <w:pPr>
              <w:pStyle w:val="TableContents"/>
            </w:pPr>
            <w:r w:rsidRPr="00056394">
              <w:t xml:space="preserve">     2. Osnovne indikatore fiskalne i ekonomske politike Opštine;</w:t>
            </w:r>
          </w:p>
          <w:p w:rsidR="00056394" w:rsidRPr="00056394" w:rsidRDefault="00056394" w:rsidP="00056394">
            <w:pPr>
              <w:pStyle w:val="TableContents"/>
            </w:pPr>
            <w:r w:rsidRPr="00056394">
              <w:t xml:space="preserve">     3. Procjenu prihoda i rashoda te primitaka i izdataka svih budžetskih korisnika;</w:t>
            </w:r>
          </w:p>
          <w:p w:rsidR="00056394" w:rsidRPr="00056394" w:rsidRDefault="00056394" w:rsidP="00056394">
            <w:pPr>
              <w:pStyle w:val="TableContents"/>
            </w:pPr>
            <w:r w:rsidRPr="00056394">
              <w:t xml:space="preserve">     4.Okvirni prijedlog obima finansijskog plana po budžetskim korisnicima za prethodnu budžetsku godinu i za slijedeće dvije godine;</w:t>
            </w:r>
          </w:p>
          <w:p w:rsidR="00056394" w:rsidRPr="00056394" w:rsidRDefault="00056394" w:rsidP="00056394">
            <w:pPr>
              <w:pStyle w:val="TableContents"/>
            </w:pPr>
            <w:r w:rsidRPr="00056394">
              <w:t xml:space="preserve">    5. Ukupan pregled preuzetih obaveza za budžet opštine koje se mogu podmiriti u slijedećim godinama i politiku plana razvojno investicionih programa.</w:t>
            </w:r>
          </w:p>
        </w:tc>
      </w:tr>
      <w:tr w:rsidR="00056394" w:rsidRPr="00056394" w:rsidTr="00056394">
        <w:trPr>
          <w:trHeight w:val="1961"/>
        </w:trPr>
        <w:tc>
          <w:tcPr>
            <w:tcW w:w="721" w:type="dxa"/>
            <w:tcBorders>
              <w:left w:val="single" w:sz="1" w:space="0" w:color="000000"/>
              <w:bottom w:val="single" w:sz="1" w:space="0" w:color="000000"/>
            </w:tcBorders>
          </w:tcPr>
          <w:p w:rsidR="00056394" w:rsidRPr="00056394" w:rsidRDefault="00056394" w:rsidP="00056394">
            <w:pPr>
              <w:pStyle w:val="TableContents"/>
              <w:snapToGrid w:val="0"/>
            </w:pPr>
            <w:r w:rsidRPr="00056394">
              <w:t>3.</w:t>
            </w:r>
          </w:p>
        </w:tc>
        <w:tc>
          <w:tcPr>
            <w:tcW w:w="1864" w:type="dxa"/>
            <w:tcBorders>
              <w:left w:val="single" w:sz="1" w:space="0" w:color="000000"/>
              <w:bottom w:val="single" w:sz="1" w:space="0" w:color="000000"/>
            </w:tcBorders>
          </w:tcPr>
          <w:p w:rsidR="00056394" w:rsidRPr="00056394" w:rsidRDefault="00056394" w:rsidP="00056394">
            <w:pPr>
              <w:pStyle w:val="TableContents"/>
              <w:snapToGrid w:val="0"/>
            </w:pPr>
            <w:r w:rsidRPr="00056394">
              <w:t>15.06.2026</w:t>
            </w:r>
          </w:p>
        </w:tc>
        <w:tc>
          <w:tcPr>
            <w:tcW w:w="7069" w:type="dxa"/>
            <w:tcBorders>
              <w:left w:val="single" w:sz="1" w:space="0" w:color="000000"/>
              <w:bottom w:val="single" w:sz="1" w:space="0" w:color="000000"/>
              <w:right w:val="single" w:sz="1" w:space="0" w:color="000000"/>
            </w:tcBorders>
          </w:tcPr>
          <w:p w:rsidR="00056394" w:rsidRPr="00056394" w:rsidRDefault="00056394" w:rsidP="00056394">
            <w:pPr>
              <w:pStyle w:val="TableContents"/>
              <w:snapToGrid w:val="0"/>
            </w:pPr>
            <w:r w:rsidRPr="00056394">
              <w:t xml:space="preserve">Na osnovu smjernica </w:t>
            </w:r>
            <w:r w:rsidRPr="00056394">
              <w:rPr>
                <w:b/>
                <w:bCs/>
              </w:rPr>
              <w:t>Služba za finansije i budžet/proračun</w:t>
            </w:r>
            <w:r w:rsidRPr="00056394">
              <w:t xml:space="preserve"> dužna je budžetskim/proračunskim korisnicima uputiti akt o načinu i elementima izrade prijedloga finansijskog plana.</w:t>
            </w:r>
          </w:p>
          <w:p w:rsidR="00056394" w:rsidRPr="00056394" w:rsidRDefault="00056394" w:rsidP="00056394">
            <w:pPr>
              <w:pStyle w:val="TableContents"/>
            </w:pPr>
            <w:r w:rsidRPr="00056394">
              <w:t>Prijedlog finansijskog plana mora sadržavati:</w:t>
            </w:r>
          </w:p>
          <w:p w:rsidR="00056394" w:rsidRPr="00056394" w:rsidRDefault="00056394" w:rsidP="00056394">
            <w:pPr>
              <w:pStyle w:val="TableContents"/>
              <w:numPr>
                <w:ilvl w:val="0"/>
                <w:numId w:val="44"/>
              </w:numPr>
              <w:tabs>
                <w:tab w:val="left" w:pos="780"/>
              </w:tabs>
            </w:pPr>
            <w:r w:rsidRPr="00056394">
              <w:t xml:space="preserve">Prihode i primitke iskazane po vrstama (uključujući i prihode </w:t>
            </w:r>
          </w:p>
          <w:p w:rsidR="00056394" w:rsidRPr="00056394" w:rsidRDefault="00056394" w:rsidP="00056394">
            <w:pPr>
              <w:pStyle w:val="TableContents"/>
              <w:ind w:left="420"/>
              <w:rPr>
                <w:lang w:val="sr-Latn-CS"/>
              </w:rPr>
            </w:pPr>
            <w:r w:rsidRPr="00056394">
              <w:t xml:space="preserve">      koji se smatraju vlastitim prih</w:t>
            </w:r>
            <w:r w:rsidRPr="00056394">
              <w:rPr>
                <w:lang w:val="sr-Latn-CS"/>
              </w:rPr>
              <w:t xml:space="preserve">odima budžetskih-proračunskih                       </w:t>
            </w:r>
          </w:p>
          <w:p w:rsidR="00056394" w:rsidRPr="00056394" w:rsidRDefault="00056394" w:rsidP="00056394">
            <w:pPr>
              <w:pStyle w:val="TableContents"/>
              <w:tabs>
                <w:tab w:val="left" w:pos="840"/>
              </w:tabs>
              <w:ind w:left="420"/>
              <w:rPr>
                <w:lang w:val="sr-Latn-CS"/>
              </w:rPr>
            </w:pPr>
            <w:r w:rsidRPr="00056394">
              <w:rPr>
                <w:lang w:val="sr-Latn-CS"/>
              </w:rPr>
              <w:tab/>
              <w:t>korisnika);</w:t>
            </w:r>
          </w:p>
        </w:tc>
      </w:tr>
    </w:tbl>
    <w:p w:rsidR="00056394" w:rsidRPr="00056394" w:rsidRDefault="00056394" w:rsidP="00056394">
      <w:pPr>
        <w:rPr>
          <w:rFonts w:ascii="Times New Roman" w:eastAsia="Times New Roman" w:hAnsi="Times New Roman" w:cs="Times New Roman"/>
        </w:rPr>
      </w:pPr>
    </w:p>
    <w:tbl>
      <w:tblPr>
        <w:tblW w:w="0" w:type="auto"/>
        <w:tblInd w:w="108" w:type="dxa"/>
        <w:tblLayout w:type="fixed"/>
        <w:tblLook w:val="0000"/>
      </w:tblPr>
      <w:tblGrid>
        <w:gridCol w:w="555"/>
        <w:gridCol w:w="75"/>
        <w:gridCol w:w="60"/>
        <w:gridCol w:w="1972"/>
        <w:gridCol w:w="7460"/>
      </w:tblGrid>
      <w:tr w:rsidR="00056394" w:rsidRPr="00056394" w:rsidTr="00056394">
        <w:trPr>
          <w:trHeight w:val="12042"/>
        </w:trPr>
        <w:tc>
          <w:tcPr>
            <w:tcW w:w="690" w:type="dxa"/>
            <w:gridSpan w:val="3"/>
            <w:tcBorders>
              <w:top w:val="single" w:sz="4" w:space="0" w:color="000000"/>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p>
        </w:tc>
        <w:tc>
          <w:tcPr>
            <w:tcW w:w="1972" w:type="dxa"/>
            <w:tcBorders>
              <w:top w:val="single" w:sz="4" w:space="0" w:color="000000"/>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p>
        </w:tc>
        <w:tc>
          <w:tcPr>
            <w:tcW w:w="7460" w:type="dxa"/>
            <w:tcBorders>
              <w:top w:val="single" w:sz="4" w:space="0" w:color="000000"/>
              <w:left w:val="single" w:sz="4" w:space="0" w:color="000000"/>
              <w:bottom w:val="single" w:sz="4" w:space="0" w:color="000000"/>
              <w:right w:val="single" w:sz="4" w:space="0" w:color="000000"/>
            </w:tcBorders>
          </w:tcPr>
          <w:p w:rsidR="00056394" w:rsidRPr="00056394" w:rsidRDefault="00056394" w:rsidP="00056394">
            <w:pPr>
              <w:widowControl w:val="0"/>
              <w:numPr>
                <w:ilvl w:val="0"/>
                <w:numId w:val="44"/>
              </w:numPr>
              <w:tabs>
                <w:tab w:val="left" w:pos="780"/>
              </w:tabs>
              <w:suppressAutoHyphens/>
              <w:snapToGrid w:val="0"/>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 xml:space="preserve">Rashode i izdatke predviđene za trogodišnji period (budžetsku – proračunsku godinu i naredne dvije ) razvrstane po računovodstvenim klasifikacijama propisima u kontnom planu </w:t>
            </w:r>
          </w:p>
          <w:p w:rsidR="00056394" w:rsidRPr="00056394" w:rsidRDefault="00056394" w:rsidP="00056394">
            <w:pPr>
              <w:tabs>
                <w:tab w:val="left" w:pos="780"/>
              </w:tabs>
              <w:ind w:left="780"/>
              <w:rPr>
                <w:rFonts w:ascii="Times New Roman" w:eastAsia="Times New Roman" w:hAnsi="Times New Roman" w:cs="Times New Roman"/>
              </w:rPr>
            </w:pPr>
            <w:r w:rsidRPr="00056394">
              <w:rPr>
                <w:rFonts w:ascii="Times New Roman" w:eastAsia="Times New Roman" w:hAnsi="Times New Roman" w:cs="Times New Roman"/>
              </w:rPr>
              <w:t>budžeta-proračuna;</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 xml:space="preserve">      3.    Planirani broj radnih mjesta i strukturu zaposlenih ( za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budžetsku – proračunsku godinu i naredne dvije ) za koje se</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 xml:space="preserve">traže budžetska sredstva u skladu sa smjernicama, zakonima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i podzakonskim aktima;</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 xml:space="preserve">      4.    Obrazloženje finansijskog plana i predviđenih potreba kako bi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b/>
              </w:rPr>
              <w:tab/>
              <w:t xml:space="preserve">Služba za finansije i budžet-proračun </w:t>
            </w:r>
            <w:r w:rsidRPr="00056394">
              <w:rPr>
                <w:rFonts w:ascii="Times New Roman" w:eastAsia="Times New Roman" w:hAnsi="Times New Roman" w:cs="Times New Roman"/>
              </w:rPr>
              <w:t>mogla izvršiti pregled</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i analizu svih prijedloga budžetskih korisnika;</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 xml:space="preserve">      5.    Plan razvojnih programa po godinama svakog budžetskog -</w:t>
            </w:r>
          </w:p>
          <w:p w:rsidR="00056394" w:rsidRPr="00056394" w:rsidRDefault="00056394" w:rsidP="00056394">
            <w:pPr>
              <w:tabs>
                <w:tab w:val="left" w:pos="780"/>
              </w:tabs>
              <w:rPr>
                <w:rFonts w:ascii="Times New Roman" w:eastAsia="Times New Roman" w:hAnsi="Times New Roman" w:cs="Times New Roman"/>
                <w:b/>
              </w:rPr>
            </w:pPr>
            <w:r w:rsidRPr="00056394">
              <w:rPr>
                <w:rFonts w:ascii="Times New Roman" w:eastAsia="Times New Roman" w:hAnsi="Times New Roman" w:cs="Times New Roman"/>
              </w:rPr>
              <w:tab/>
              <w:t xml:space="preserve">proračunskog korisnika, a koji su utvrđeni </w:t>
            </w:r>
            <w:r w:rsidRPr="00056394">
              <w:rPr>
                <w:rFonts w:ascii="Times New Roman" w:eastAsia="Times New Roman" w:hAnsi="Times New Roman" w:cs="Times New Roman"/>
                <w:b/>
              </w:rPr>
              <w:t xml:space="preserve">Dokumentom o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r>
            <w:r w:rsidRPr="00056394">
              <w:rPr>
                <w:rFonts w:ascii="Times New Roman" w:eastAsia="Times New Roman" w:hAnsi="Times New Roman" w:cs="Times New Roman"/>
                <w:b/>
              </w:rPr>
              <w:t xml:space="preserve">srednjeročnom planu razvoja, </w:t>
            </w:r>
            <w:r w:rsidRPr="00056394">
              <w:rPr>
                <w:rFonts w:ascii="Times New Roman" w:eastAsia="Times New Roman" w:hAnsi="Times New Roman" w:cs="Times New Roman"/>
              </w:rPr>
              <w:t xml:space="preserve">posebnim zakonima ili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drugim propisima;</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 xml:space="preserve">      6.     Plan nabavke stalne imovine ( u daljem tekstu: plan nabavke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 xml:space="preserve">koji obuhvata stalnu imovinu potrebnu za rad budžetskog </w:t>
            </w:r>
          </w:p>
          <w:p w:rsidR="00056394" w:rsidRPr="00056394" w:rsidRDefault="00056394" w:rsidP="00056394">
            <w:pPr>
              <w:tabs>
                <w:tab w:val="left" w:pos="780"/>
              </w:tabs>
              <w:rPr>
                <w:rFonts w:ascii="Times New Roman" w:eastAsia="Times New Roman" w:hAnsi="Times New Roman" w:cs="Times New Roman"/>
              </w:rPr>
            </w:pPr>
            <w:r w:rsidRPr="00056394">
              <w:rPr>
                <w:rFonts w:ascii="Times New Roman" w:eastAsia="Times New Roman" w:hAnsi="Times New Roman" w:cs="Times New Roman"/>
              </w:rPr>
              <w:tab/>
              <w:t>korisnika;</w:t>
            </w:r>
          </w:p>
          <w:p w:rsidR="00056394" w:rsidRPr="00056394" w:rsidRDefault="00056394" w:rsidP="00056394">
            <w:pPr>
              <w:widowControl w:val="0"/>
              <w:numPr>
                <w:ilvl w:val="0"/>
                <w:numId w:val="46"/>
              </w:numPr>
              <w:tabs>
                <w:tab w:val="left" w:pos="78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Zakonske propise koji omogućavaju njegovu provedbu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Program budžetskih-proračunskih korisnika iz tačke 5. sadrže:</w:t>
            </w:r>
          </w:p>
          <w:p w:rsidR="00056394" w:rsidRPr="00056394" w:rsidRDefault="00056394" w:rsidP="00056394">
            <w:pPr>
              <w:rPr>
                <w:rFonts w:ascii="Times New Roman" w:eastAsia="Times New Roman" w:hAnsi="Times New Roman" w:cs="Times New Roman"/>
              </w:rPr>
            </w:pP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Naziv programa ;</w:t>
            </w: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Opis programa ( opšti i posebni ciljevi );</w:t>
            </w: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Potrebna sredstvaza provođenje programa ;</w:t>
            </w: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lang w:val="de-DE"/>
              </w:rPr>
            </w:pPr>
            <w:r w:rsidRPr="00056394">
              <w:rPr>
                <w:rFonts w:ascii="Times New Roman" w:eastAsia="Times New Roman" w:hAnsi="Times New Roman" w:cs="Times New Roman"/>
                <w:lang w:val="de-DE"/>
              </w:rPr>
              <w:t>Potreban broj radnika za provođenje programa ;</w:t>
            </w: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Procjenu rezultata ;</w:t>
            </w:r>
          </w:p>
          <w:p w:rsidR="00056394" w:rsidRPr="00056394" w:rsidRDefault="00056394" w:rsidP="00056394">
            <w:pPr>
              <w:widowControl w:val="0"/>
              <w:numPr>
                <w:ilvl w:val="0"/>
                <w:numId w:val="45"/>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Procjenu nepredviđenih rashoda i rizika.</w:t>
            </w:r>
          </w:p>
          <w:p w:rsidR="00056394" w:rsidRPr="00056394" w:rsidRDefault="00056394" w:rsidP="00056394">
            <w:pPr>
              <w:ind w:left="360"/>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U planu razvojnih programa iskazuju se planirani prihodi i primici, te planirani rashodi budžeta-proračuna za nefinansijsku imovinu (investicije ),kapitalne pomoći i donacije u sledeće tri godine koji su raspoređeni po: </w:t>
            </w:r>
          </w:p>
          <w:p w:rsidR="00056394" w:rsidRPr="00056394" w:rsidRDefault="00056394" w:rsidP="00056394">
            <w:pPr>
              <w:widowControl w:val="0"/>
              <w:numPr>
                <w:ilvl w:val="0"/>
                <w:numId w:val="43"/>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lastRenderedPageBreak/>
              <w:t>Visini prihoda i primitaka;</w:t>
            </w:r>
          </w:p>
          <w:p w:rsidR="00056394" w:rsidRPr="00056394" w:rsidRDefault="00056394" w:rsidP="00056394">
            <w:pPr>
              <w:widowControl w:val="0"/>
              <w:numPr>
                <w:ilvl w:val="0"/>
                <w:numId w:val="43"/>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Pojedinim programima budžetskih korisnika:</w:t>
            </w:r>
          </w:p>
          <w:p w:rsidR="00056394" w:rsidRPr="00056394" w:rsidRDefault="00056394" w:rsidP="00056394">
            <w:pPr>
              <w:widowControl w:val="0"/>
              <w:numPr>
                <w:ilvl w:val="0"/>
                <w:numId w:val="43"/>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Godinama u kojim će rashodi za programe teretiti budžete sledećih godina;</w:t>
            </w:r>
          </w:p>
          <w:p w:rsidR="00056394" w:rsidRPr="00056394" w:rsidRDefault="00056394" w:rsidP="00056394">
            <w:pPr>
              <w:widowControl w:val="0"/>
              <w:numPr>
                <w:ilvl w:val="0"/>
                <w:numId w:val="43"/>
              </w:numPr>
              <w:tabs>
                <w:tab w:val="left" w:pos="720"/>
              </w:tabs>
              <w:suppressAutoHyphens/>
              <w:spacing w:after="0" w:line="240" w:lineRule="auto"/>
              <w:rPr>
                <w:rFonts w:ascii="Times New Roman" w:eastAsia="Times New Roman" w:hAnsi="Times New Roman" w:cs="Times New Roman"/>
              </w:rPr>
            </w:pPr>
            <w:r w:rsidRPr="00056394">
              <w:rPr>
                <w:rFonts w:ascii="Times New Roman" w:eastAsia="Times New Roman" w:hAnsi="Times New Roman" w:cs="Times New Roman"/>
              </w:rPr>
              <w:t>Izvorima prihoda za potpuno izvođenje programa .</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Plan razvojnih programa usklađuje se svake godine.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Finansiranje plana razvojnih programa vrši se u skladu sa utvrđenom dinamikom ulaganja po godinama, a na osnovu Dokumenta okvirnog budžeta-proračuna.</w:t>
            </w:r>
          </w:p>
        </w:tc>
      </w:tr>
      <w:tr w:rsidR="00056394" w:rsidRPr="00056394" w:rsidTr="00056394">
        <w:trPr>
          <w:trHeight w:val="1350"/>
        </w:trPr>
        <w:tc>
          <w:tcPr>
            <w:tcW w:w="690" w:type="dxa"/>
            <w:gridSpan w:val="3"/>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lastRenderedPageBreak/>
              <w:t>4.</w:t>
            </w:r>
          </w:p>
        </w:tc>
        <w:tc>
          <w:tcPr>
            <w:tcW w:w="1972" w:type="dxa"/>
            <w:tcBorders>
              <w:left w:val="single" w:sz="4" w:space="0" w:color="000000"/>
              <w:bottom w:val="single" w:sz="4" w:space="0" w:color="000000"/>
            </w:tcBorders>
          </w:tcPr>
          <w:p w:rsidR="00056394" w:rsidRPr="00056394" w:rsidRDefault="00056394" w:rsidP="00056394">
            <w:pPr>
              <w:snapToGrid w:val="0"/>
              <w:ind w:left="267"/>
              <w:rPr>
                <w:rFonts w:ascii="Times New Roman" w:eastAsia="Times New Roman" w:hAnsi="Times New Roman" w:cs="Times New Roman"/>
              </w:rPr>
            </w:pPr>
            <w:r w:rsidRPr="00056394">
              <w:rPr>
                <w:rFonts w:ascii="Times New Roman" w:eastAsia="Times New Roman" w:hAnsi="Times New Roman" w:cs="Times New Roman"/>
              </w:rPr>
              <w:t>20.06.20126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 xml:space="preserve">Krajnji rok do kojeg  budžetski korisnici treba da dostave finansijske planove i programe </w:t>
            </w:r>
            <w:r w:rsidRPr="00056394">
              <w:rPr>
                <w:rFonts w:ascii="Times New Roman" w:eastAsia="Times New Roman" w:hAnsi="Times New Roman" w:cs="Times New Roman"/>
                <w:b/>
              </w:rPr>
              <w:t>Službi za finansije i budžet-proračun</w:t>
            </w:r>
            <w:r w:rsidRPr="00056394">
              <w:rPr>
                <w:rFonts w:ascii="Times New Roman" w:eastAsia="Times New Roman" w:hAnsi="Times New Roman" w:cs="Times New Roman"/>
              </w:rPr>
              <w:t xml:space="preserve"> za kompletiranje i analizu istih je 20.06.tekuće godine .</w:t>
            </w:r>
          </w:p>
          <w:p w:rsidR="00056394" w:rsidRPr="00056394" w:rsidRDefault="00056394" w:rsidP="00056394">
            <w:pPr>
              <w:rPr>
                <w:rFonts w:ascii="Times New Roman" w:eastAsia="Times New Roman" w:hAnsi="Times New Roman" w:cs="Times New Roman"/>
              </w:rPr>
            </w:pPr>
          </w:p>
        </w:tc>
      </w:tr>
      <w:tr w:rsidR="00056394" w:rsidRPr="00056394" w:rsidTr="00056394">
        <w:trPr>
          <w:trHeight w:val="2595"/>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5.</w:t>
            </w:r>
          </w:p>
        </w:tc>
        <w:tc>
          <w:tcPr>
            <w:tcW w:w="2032" w:type="dxa"/>
            <w:gridSpan w:val="2"/>
            <w:tcBorders>
              <w:left w:val="single" w:sz="4" w:space="0" w:color="000000"/>
              <w:bottom w:val="single" w:sz="4" w:space="0" w:color="000000"/>
            </w:tcBorders>
          </w:tcPr>
          <w:p w:rsidR="00056394" w:rsidRPr="00056394" w:rsidRDefault="00056394" w:rsidP="00056394">
            <w:pPr>
              <w:snapToGrid w:val="0"/>
              <w:ind w:left="387"/>
              <w:rPr>
                <w:rFonts w:ascii="Times New Roman" w:eastAsia="Times New Roman" w:hAnsi="Times New Roman" w:cs="Times New Roman"/>
              </w:rPr>
            </w:pPr>
            <w:r w:rsidRPr="00056394">
              <w:rPr>
                <w:rFonts w:ascii="Times New Roman" w:eastAsia="Times New Roman" w:hAnsi="Times New Roman" w:cs="Times New Roman"/>
              </w:rPr>
              <w:t>30.06.2026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 xml:space="preserve">Služba za finansije i budžet-proračun </w:t>
            </w:r>
            <w:r w:rsidRPr="00056394">
              <w:rPr>
                <w:rFonts w:ascii="Times New Roman" w:eastAsia="Times New Roman" w:hAnsi="Times New Roman" w:cs="Times New Roman"/>
              </w:rPr>
              <w:t xml:space="preserve">na bazi dostavljenih finansijskih planova i programa budžetskih korisnika priprema document okvirnog budžeta-proračuna opštine za 2026 – 2028 godinu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Dokumentom okvirnog budžeta-proračuna za 2026 – 2028 godinu treba da sadrži, između ostalog, procjenu privrednog razvoja, razvoja socijalnog sektora, makroekonomske indikatore i prognozu prihoda i rashoda za godine koje su obuhvaćene Dokumentom okvirnog budžeta-proračuna.</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tc>
      </w:tr>
      <w:tr w:rsidR="00056394" w:rsidRPr="00056394" w:rsidTr="00056394">
        <w:trPr>
          <w:trHeight w:val="1140"/>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6.</w:t>
            </w:r>
          </w:p>
        </w:tc>
        <w:tc>
          <w:tcPr>
            <w:tcW w:w="2032" w:type="dxa"/>
            <w:gridSpan w:val="2"/>
            <w:tcBorders>
              <w:left w:val="single" w:sz="4" w:space="0" w:color="000000"/>
              <w:bottom w:val="single" w:sz="4" w:space="0" w:color="000000"/>
            </w:tcBorders>
          </w:tcPr>
          <w:p w:rsidR="00056394" w:rsidRPr="00056394" w:rsidRDefault="00056394" w:rsidP="00056394">
            <w:pPr>
              <w:snapToGrid w:val="0"/>
              <w:ind w:left="87"/>
              <w:rPr>
                <w:rFonts w:ascii="Times New Roman" w:eastAsia="Times New Roman" w:hAnsi="Times New Roman" w:cs="Times New Roman"/>
              </w:rPr>
            </w:pPr>
            <w:r w:rsidRPr="00056394">
              <w:rPr>
                <w:rFonts w:ascii="Times New Roman" w:eastAsia="Times New Roman" w:hAnsi="Times New Roman" w:cs="Times New Roman"/>
              </w:rPr>
              <w:t>01.07.2026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Opštinski načelnik razmatra i usvaja Dokument okvirnog budžeta-proračuna do 01.07.tekuće godine zajedno sa srednjeročnim okvirom rashoda za tri godine.</w:t>
            </w:r>
          </w:p>
          <w:p w:rsidR="00056394" w:rsidRPr="00056394" w:rsidRDefault="00056394" w:rsidP="00056394">
            <w:pPr>
              <w:rPr>
                <w:rFonts w:ascii="Times New Roman" w:eastAsia="Times New Roman" w:hAnsi="Times New Roman" w:cs="Times New Roman"/>
              </w:rPr>
            </w:pPr>
          </w:p>
        </w:tc>
      </w:tr>
      <w:tr w:rsidR="00056394" w:rsidRPr="00056394" w:rsidTr="00056394">
        <w:trPr>
          <w:trHeight w:val="4065"/>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7.</w:t>
            </w:r>
          </w:p>
        </w:tc>
        <w:tc>
          <w:tcPr>
            <w:tcW w:w="2032"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06.07.2026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 xml:space="preserve">Služba za finansije i budžet-proračun </w:t>
            </w:r>
            <w:r w:rsidRPr="00056394">
              <w:rPr>
                <w:rFonts w:ascii="Times New Roman" w:eastAsia="Times New Roman" w:hAnsi="Times New Roman" w:cs="Times New Roman"/>
              </w:rPr>
              <w:t>dužna je proslijedit uputstvo svim budžetskim-proračinskim korisnicima ( uključujući i NVO), u pogledu pripreme zahtjeva za dodjelu srestava iz budžeta-pračuna, rokove za podnošenje za dodjelu sredstava i ograničenja u pogledu potrošnje, najkasnije do 06.07 tekuće godine za narednu godinu. Uputstvo će sadržiti osnovni sadržaj Dokumenta okvirnog budžeta i indikativnu gornju granicu rashoda za narednu fiskalnu godinu, izvedenu iz Dokumenta okvirnog budžeta za svakog budžetskog korisnika.</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Uz procjenu prihoda i zahtjeve za odobrenje rashoda budžetskih-proračuski korisnici podnose odgovarajuće analize ili obrazloženje.</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Kod kapitalnih projekata u prvoj godini zahtjev mora sadržiti ukupan iznos izdataka, projekte, fazni plan upravljanje projektom i procjenama troškova za svaku narednu godinu.</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tc>
      </w:tr>
      <w:tr w:rsidR="00056394" w:rsidRPr="00056394" w:rsidTr="00056394">
        <w:trPr>
          <w:trHeight w:val="1470"/>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8.</w:t>
            </w:r>
          </w:p>
        </w:tc>
        <w:tc>
          <w:tcPr>
            <w:tcW w:w="2032" w:type="dxa"/>
            <w:gridSpan w:val="2"/>
            <w:tcBorders>
              <w:left w:val="single" w:sz="4" w:space="0" w:color="000000"/>
              <w:bottom w:val="single" w:sz="4" w:space="0" w:color="000000"/>
            </w:tcBorders>
          </w:tcPr>
          <w:p w:rsidR="00056394" w:rsidRPr="00056394" w:rsidRDefault="00056394" w:rsidP="00056394">
            <w:pPr>
              <w:snapToGrid w:val="0"/>
              <w:ind w:left="147"/>
              <w:rPr>
                <w:rFonts w:ascii="Times New Roman" w:eastAsia="Times New Roman" w:hAnsi="Times New Roman" w:cs="Times New Roman"/>
              </w:rPr>
            </w:pPr>
            <w:r w:rsidRPr="00056394">
              <w:rPr>
                <w:rFonts w:ascii="Times New Roman" w:eastAsia="Times New Roman" w:hAnsi="Times New Roman" w:cs="Times New Roman"/>
              </w:rPr>
              <w:t>03.08.2026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 xml:space="preserve">Budžetski-proračunski korisnici kao i svi ostali korisnici budžetskih-proračunskih sredstava su dužni svoje zahtjeve dostaviti </w:t>
            </w:r>
            <w:r w:rsidRPr="00056394">
              <w:rPr>
                <w:rFonts w:ascii="Times New Roman" w:eastAsia="Times New Roman" w:hAnsi="Times New Roman" w:cs="Times New Roman"/>
                <w:b/>
              </w:rPr>
              <w:t>Službi za finansije i budžet-proračun</w:t>
            </w:r>
            <w:r w:rsidRPr="00056394">
              <w:rPr>
                <w:rFonts w:ascii="Times New Roman" w:eastAsia="Times New Roman" w:hAnsi="Times New Roman" w:cs="Times New Roman"/>
              </w:rPr>
              <w:t xml:space="preserve"> do 03.08.tekuće godine sa pratećim objašnjenjima.</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b/>
              </w:rPr>
            </w:pPr>
          </w:p>
        </w:tc>
      </w:tr>
      <w:tr w:rsidR="00056394" w:rsidRPr="00056394" w:rsidTr="00056394">
        <w:trPr>
          <w:trHeight w:val="2295"/>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lastRenderedPageBreak/>
              <w:t>9.</w:t>
            </w:r>
          </w:p>
        </w:tc>
        <w:tc>
          <w:tcPr>
            <w:tcW w:w="2032" w:type="dxa"/>
            <w:gridSpan w:val="2"/>
            <w:tcBorders>
              <w:left w:val="single" w:sz="4" w:space="0" w:color="000000"/>
              <w:bottom w:val="single" w:sz="4" w:space="0" w:color="000000"/>
            </w:tcBorders>
          </w:tcPr>
          <w:p w:rsidR="00056394" w:rsidRPr="00056394" w:rsidRDefault="00056394" w:rsidP="00056394">
            <w:pPr>
              <w:snapToGrid w:val="0"/>
              <w:ind w:left="147"/>
              <w:rPr>
                <w:rFonts w:ascii="Times New Roman" w:eastAsia="Times New Roman" w:hAnsi="Times New Roman" w:cs="Times New Roman"/>
              </w:rPr>
            </w:pPr>
            <w:r w:rsidRPr="00056394">
              <w:rPr>
                <w:rFonts w:ascii="Times New Roman" w:eastAsia="Times New Roman" w:hAnsi="Times New Roman" w:cs="Times New Roman"/>
              </w:rPr>
              <w:t>17.08.2026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 xml:space="preserve">Služba za finansije i budžet-proračun </w:t>
            </w:r>
            <w:r w:rsidRPr="00056394">
              <w:rPr>
                <w:rFonts w:ascii="Times New Roman" w:eastAsia="Times New Roman" w:hAnsi="Times New Roman" w:cs="Times New Roman"/>
              </w:rPr>
              <w:t xml:space="preserve">kao i nadležne komisije za raspodjelu budžetskih-proračunskih sredstava u skladu sa uspostavljenim kriterijima razmatra procjene prihoda i zahtjeve za odobrenje rashoda budžetskih-proračunskih korisnika i nakon konsultovanja i usaglašavanja sa budžetskim-proračunskim korisnicima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predlaže visinu sredstava za svakog budžetskog proračunskog korisnika </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tc>
      </w:tr>
      <w:tr w:rsidR="00056394" w:rsidRPr="00056394" w:rsidTr="00056394">
        <w:trPr>
          <w:trHeight w:val="1215"/>
        </w:trPr>
        <w:tc>
          <w:tcPr>
            <w:tcW w:w="630" w:type="dxa"/>
            <w:gridSpan w:val="2"/>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10.</w:t>
            </w:r>
          </w:p>
        </w:tc>
        <w:tc>
          <w:tcPr>
            <w:tcW w:w="2032" w:type="dxa"/>
            <w:gridSpan w:val="2"/>
            <w:tcBorders>
              <w:left w:val="single" w:sz="4" w:space="0" w:color="000000"/>
              <w:bottom w:val="single" w:sz="4" w:space="0" w:color="000000"/>
            </w:tcBorders>
          </w:tcPr>
          <w:p w:rsidR="00056394" w:rsidRPr="00056394" w:rsidRDefault="00056394" w:rsidP="00056394">
            <w:pPr>
              <w:snapToGrid w:val="0"/>
              <w:ind w:left="207"/>
              <w:rPr>
                <w:rFonts w:ascii="Times New Roman" w:eastAsia="Times New Roman" w:hAnsi="Times New Roman" w:cs="Times New Roman"/>
              </w:rPr>
            </w:pPr>
            <w:r w:rsidRPr="00056394">
              <w:rPr>
                <w:rFonts w:ascii="Times New Roman" w:eastAsia="Times New Roman" w:hAnsi="Times New Roman" w:cs="Times New Roman"/>
              </w:rPr>
              <w:t>21.09.2026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Služba za finansije I budžet-proračun</w:t>
            </w:r>
            <w:r w:rsidRPr="00056394">
              <w:rPr>
                <w:rFonts w:ascii="Times New Roman" w:eastAsia="Times New Roman" w:hAnsi="Times New Roman" w:cs="Times New Roman"/>
              </w:rPr>
              <w:t xml:space="preserve"> priprema Nacrt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Budžeta-proračuna za sledeću fiskalnu godinu i upućuje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 xml:space="preserve">Opštinskom načelniku na usvajanje </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b/>
              </w:rPr>
            </w:pPr>
          </w:p>
        </w:tc>
      </w:tr>
      <w:tr w:rsidR="00056394" w:rsidRPr="00056394" w:rsidTr="00056394">
        <w:trPr>
          <w:trHeight w:val="1350"/>
        </w:trPr>
        <w:tc>
          <w:tcPr>
            <w:tcW w:w="555" w:type="dxa"/>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11.</w:t>
            </w:r>
          </w:p>
        </w:tc>
        <w:tc>
          <w:tcPr>
            <w:tcW w:w="2107" w:type="dxa"/>
            <w:gridSpan w:val="3"/>
            <w:tcBorders>
              <w:left w:val="single" w:sz="4" w:space="0" w:color="000000"/>
              <w:bottom w:val="single" w:sz="4" w:space="0" w:color="000000"/>
            </w:tcBorders>
          </w:tcPr>
          <w:p w:rsidR="00056394" w:rsidRPr="00056394" w:rsidRDefault="00056394" w:rsidP="00056394">
            <w:pPr>
              <w:snapToGrid w:val="0"/>
              <w:ind w:left="222"/>
              <w:rPr>
                <w:rFonts w:ascii="Times New Roman" w:eastAsia="Times New Roman" w:hAnsi="Times New Roman" w:cs="Times New Roman"/>
              </w:rPr>
            </w:pPr>
            <w:r w:rsidRPr="00056394">
              <w:rPr>
                <w:rFonts w:ascii="Times New Roman" w:eastAsia="Times New Roman" w:hAnsi="Times New Roman" w:cs="Times New Roman"/>
              </w:rPr>
              <w:t>01.10.2026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Opštinski načelnik dostavlja Nacrt budžeta-proračuna za 2021 godinu Opštinskom Vijeću na razmatranje i usvajanje.</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Opštinsko Vijeće razmatra Nacrt budžeta-proračuna i precizira dan održavanja javne rasprave po predloženom Nacrtu.</w:t>
            </w:r>
          </w:p>
          <w:p w:rsidR="00056394" w:rsidRPr="00056394" w:rsidRDefault="00056394" w:rsidP="00056394">
            <w:pPr>
              <w:rPr>
                <w:rFonts w:ascii="Times New Roman" w:eastAsia="Times New Roman" w:hAnsi="Times New Roman" w:cs="Times New Roman"/>
                <w:b/>
              </w:rPr>
            </w:pPr>
          </w:p>
        </w:tc>
      </w:tr>
      <w:tr w:rsidR="00056394" w:rsidRPr="00056394" w:rsidTr="00056394">
        <w:trPr>
          <w:trHeight w:val="1770"/>
        </w:trPr>
        <w:tc>
          <w:tcPr>
            <w:tcW w:w="555" w:type="dxa"/>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12.</w:t>
            </w:r>
          </w:p>
        </w:tc>
        <w:tc>
          <w:tcPr>
            <w:tcW w:w="2107" w:type="dxa"/>
            <w:gridSpan w:val="3"/>
            <w:tcBorders>
              <w:left w:val="single" w:sz="4" w:space="0" w:color="000000"/>
              <w:bottom w:val="single" w:sz="4" w:space="0" w:color="000000"/>
            </w:tcBorders>
          </w:tcPr>
          <w:p w:rsidR="00056394" w:rsidRPr="00056394" w:rsidRDefault="00056394" w:rsidP="00056394">
            <w:pPr>
              <w:snapToGrid w:val="0"/>
              <w:ind w:left="102"/>
              <w:rPr>
                <w:rFonts w:ascii="Times New Roman" w:eastAsia="Times New Roman" w:hAnsi="Times New Roman" w:cs="Times New Roman"/>
              </w:rPr>
            </w:pPr>
            <w:r w:rsidRPr="00056394">
              <w:rPr>
                <w:rFonts w:ascii="Times New Roman" w:eastAsia="Times New Roman" w:hAnsi="Times New Roman" w:cs="Times New Roman"/>
              </w:rPr>
              <w:t>12.10.2026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 xml:space="preserve">Opštinsko Vijeće sa </w:t>
            </w:r>
            <w:r w:rsidRPr="00056394">
              <w:rPr>
                <w:rFonts w:ascii="Times New Roman" w:eastAsia="Times New Roman" w:hAnsi="Times New Roman" w:cs="Times New Roman"/>
                <w:b/>
              </w:rPr>
              <w:t xml:space="preserve">Službom za finansije i budžet-proračun </w:t>
            </w:r>
            <w:r w:rsidRPr="00056394">
              <w:rPr>
                <w:rFonts w:ascii="Times New Roman" w:eastAsia="Times New Roman" w:hAnsi="Times New Roman" w:cs="Times New Roman"/>
              </w:rPr>
              <w:t>organizuje javnu raspravu po predloženom Nacrtu budžeta-proračuna u cilju informisanja građana o ciljevima naredne godine, kako da se isti dostignu i prihvata prijedloge i komentare građana.</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tc>
      </w:tr>
      <w:tr w:rsidR="00056394" w:rsidRPr="00056394" w:rsidTr="00056394">
        <w:trPr>
          <w:trHeight w:val="1245"/>
        </w:trPr>
        <w:tc>
          <w:tcPr>
            <w:tcW w:w="555" w:type="dxa"/>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lastRenderedPageBreak/>
              <w:t>13.</w:t>
            </w:r>
          </w:p>
        </w:tc>
        <w:tc>
          <w:tcPr>
            <w:tcW w:w="2107" w:type="dxa"/>
            <w:gridSpan w:val="3"/>
            <w:tcBorders>
              <w:left w:val="single" w:sz="4" w:space="0" w:color="000000"/>
              <w:bottom w:val="single" w:sz="4" w:space="0" w:color="000000"/>
            </w:tcBorders>
          </w:tcPr>
          <w:p w:rsidR="00056394" w:rsidRPr="00056394" w:rsidRDefault="00056394" w:rsidP="00056394">
            <w:pPr>
              <w:snapToGrid w:val="0"/>
              <w:ind w:left="42"/>
              <w:rPr>
                <w:rFonts w:ascii="Times New Roman" w:eastAsia="Times New Roman" w:hAnsi="Times New Roman" w:cs="Times New Roman"/>
              </w:rPr>
            </w:pPr>
            <w:r w:rsidRPr="00056394">
              <w:rPr>
                <w:rFonts w:ascii="Times New Roman" w:eastAsia="Times New Roman" w:hAnsi="Times New Roman" w:cs="Times New Roman"/>
              </w:rPr>
              <w:t>20.10.2026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 xml:space="preserve">Služba za finansije i budžet-proračun </w:t>
            </w:r>
            <w:r w:rsidRPr="00056394">
              <w:rPr>
                <w:rFonts w:ascii="Times New Roman" w:eastAsia="Times New Roman" w:hAnsi="Times New Roman" w:cs="Times New Roman"/>
              </w:rPr>
              <w:t>dostavlja Opštinskom načelniku Izvještaj o stvarnim prikupljenim ( naplaćenim) prihodom do oktobra tekuće godine i što je moguće tačnije procjene prihoda za narednu godinu i sledeće dvije godine.</w:t>
            </w:r>
          </w:p>
          <w:p w:rsidR="00056394" w:rsidRPr="00056394" w:rsidRDefault="00056394" w:rsidP="00056394">
            <w:pPr>
              <w:rPr>
                <w:rFonts w:ascii="Times New Roman" w:eastAsia="Times New Roman" w:hAnsi="Times New Roman" w:cs="Times New Roman"/>
              </w:rPr>
            </w:pPr>
          </w:p>
        </w:tc>
      </w:tr>
      <w:tr w:rsidR="00056394" w:rsidRPr="00056394" w:rsidTr="00056394">
        <w:trPr>
          <w:trHeight w:val="1245"/>
        </w:trPr>
        <w:tc>
          <w:tcPr>
            <w:tcW w:w="555" w:type="dxa"/>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14.</w:t>
            </w:r>
          </w:p>
        </w:tc>
        <w:tc>
          <w:tcPr>
            <w:tcW w:w="2107" w:type="dxa"/>
            <w:gridSpan w:val="3"/>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26.10.2026</w:t>
            </w: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 xml:space="preserve">Opštinski načelnik i </w:t>
            </w:r>
            <w:r w:rsidRPr="00056394">
              <w:rPr>
                <w:rFonts w:ascii="Times New Roman" w:eastAsia="Times New Roman" w:hAnsi="Times New Roman" w:cs="Times New Roman"/>
                <w:b/>
              </w:rPr>
              <w:t xml:space="preserve">Služba za finansije i budžet-proračun </w:t>
            </w:r>
            <w:r w:rsidRPr="00056394">
              <w:rPr>
                <w:rFonts w:ascii="Times New Roman" w:eastAsia="Times New Roman" w:hAnsi="Times New Roman" w:cs="Times New Roman"/>
              </w:rPr>
              <w:t xml:space="preserve">razmatra prijedloge i komentare građana iznesenih u toku javne rasprave kao i nove procjene prihoda te vrši reviziju Nacrta budžeta-proračuna na osnovu toga. </w:t>
            </w:r>
          </w:p>
          <w:p w:rsidR="00056394" w:rsidRPr="00056394" w:rsidRDefault="00056394" w:rsidP="00056394">
            <w:pPr>
              <w:rPr>
                <w:rFonts w:ascii="Times New Roman" w:eastAsia="Times New Roman" w:hAnsi="Times New Roman" w:cs="Times New Roman"/>
              </w:rPr>
            </w:pPr>
          </w:p>
          <w:p w:rsidR="00056394" w:rsidRPr="00056394" w:rsidRDefault="00056394" w:rsidP="00056394">
            <w:pPr>
              <w:rPr>
                <w:rFonts w:ascii="Times New Roman" w:eastAsia="Times New Roman" w:hAnsi="Times New Roman" w:cs="Times New Roman"/>
              </w:rPr>
            </w:pPr>
          </w:p>
        </w:tc>
      </w:tr>
      <w:tr w:rsidR="00056394" w:rsidRPr="00056394" w:rsidTr="00056394">
        <w:trPr>
          <w:trHeight w:val="675"/>
        </w:trPr>
        <w:tc>
          <w:tcPr>
            <w:tcW w:w="555" w:type="dxa"/>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15.</w:t>
            </w:r>
          </w:p>
        </w:tc>
        <w:tc>
          <w:tcPr>
            <w:tcW w:w="2107" w:type="dxa"/>
            <w:gridSpan w:val="3"/>
            <w:tcBorders>
              <w:left w:val="single" w:sz="4" w:space="0" w:color="000000"/>
              <w:bottom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rPr>
              <w:t>02.11.2026</w:t>
            </w:r>
          </w:p>
          <w:p w:rsidR="00056394" w:rsidRPr="00056394" w:rsidRDefault="00056394" w:rsidP="00056394">
            <w:pPr>
              <w:snapToGrid w:val="0"/>
              <w:rPr>
                <w:rFonts w:ascii="Times New Roman" w:eastAsia="Times New Roman" w:hAnsi="Times New Roman" w:cs="Times New Roman"/>
              </w:rPr>
            </w:pPr>
          </w:p>
        </w:tc>
        <w:tc>
          <w:tcPr>
            <w:tcW w:w="7460" w:type="dxa"/>
            <w:tcBorders>
              <w:left w:val="single" w:sz="4" w:space="0" w:color="000000"/>
              <w:bottom w:val="single" w:sz="4" w:space="0" w:color="000000"/>
              <w:right w:val="single" w:sz="4" w:space="0" w:color="000000"/>
            </w:tcBorders>
          </w:tcPr>
          <w:p w:rsidR="00056394" w:rsidRPr="00056394" w:rsidRDefault="00056394" w:rsidP="00056394">
            <w:pPr>
              <w:snapToGrid w:val="0"/>
              <w:rPr>
                <w:rFonts w:ascii="Times New Roman" w:eastAsia="Times New Roman" w:hAnsi="Times New Roman" w:cs="Times New Roman"/>
              </w:rPr>
            </w:pPr>
            <w:r w:rsidRPr="00056394">
              <w:rPr>
                <w:rFonts w:ascii="Times New Roman" w:eastAsia="Times New Roman" w:hAnsi="Times New Roman" w:cs="Times New Roman"/>
                <w:b/>
              </w:rPr>
              <w:t>Služba za finansije i budžet-proračun</w:t>
            </w:r>
            <w:r w:rsidRPr="00056394">
              <w:rPr>
                <w:rFonts w:ascii="Times New Roman" w:eastAsia="Times New Roman" w:hAnsi="Times New Roman" w:cs="Times New Roman"/>
              </w:rPr>
              <w:t xml:space="preserve"> radi konačan Prijedlog budžeta-proračuna Opštine za sledeću godinu i dostavlja ga Opštinskom načelniku, a Opštinski načelnik Opštinskom Vijeću na usvajanje. </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Uz prijadlog budžeta-proračuna Opštine zajedno se podnosi Opštinskom Vijeću i Dokument okvirnog budžeta kao osnov informacija za izradu budžeta-proračuna.</w:t>
            </w:r>
          </w:p>
          <w:p w:rsidR="00056394" w:rsidRPr="00056394" w:rsidRDefault="00056394" w:rsidP="00056394">
            <w:pPr>
              <w:rPr>
                <w:rFonts w:ascii="Times New Roman" w:eastAsia="Times New Roman" w:hAnsi="Times New Roman" w:cs="Times New Roman"/>
              </w:rPr>
            </w:pPr>
            <w:r w:rsidRPr="00056394">
              <w:rPr>
                <w:rFonts w:ascii="Times New Roman" w:eastAsia="Times New Roman" w:hAnsi="Times New Roman" w:cs="Times New Roman"/>
              </w:rPr>
              <w:t>Opštinsko Vijeće usvaja predloženi budžet-proračun do 31.12.tekuće godine.</w:t>
            </w:r>
          </w:p>
          <w:p w:rsidR="00056394" w:rsidRPr="00056394" w:rsidRDefault="00056394" w:rsidP="00056394">
            <w:pPr>
              <w:rPr>
                <w:rFonts w:ascii="Times New Roman" w:eastAsia="Times New Roman" w:hAnsi="Times New Roman" w:cs="Times New Roman"/>
              </w:rPr>
            </w:pPr>
          </w:p>
        </w:tc>
      </w:tr>
    </w:tbl>
    <w:p w:rsidR="00056394" w:rsidRPr="00056394" w:rsidRDefault="00056394" w:rsidP="00056394">
      <w:pPr>
        <w:rPr>
          <w:rFonts w:ascii="Times New Roman" w:eastAsia="Times New Roman" w:hAnsi="Times New Roman" w:cs="Times New Roman"/>
        </w:rPr>
      </w:pPr>
    </w:p>
    <w:p w:rsidR="00056394" w:rsidRPr="00056394" w:rsidRDefault="00056394" w:rsidP="00056394">
      <w:pPr>
        <w:spacing w:after="0"/>
        <w:rPr>
          <w:rFonts w:ascii="Times New Roman" w:eastAsia="Times New Roman" w:hAnsi="Times New Roman" w:cs="Times New Roman"/>
        </w:rPr>
      </w:pPr>
    </w:p>
    <w:p w:rsidR="00056394" w:rsidRPr="00056394" w:rsidRDefault="00056394" w:rsidP="00056394">
      <w:pPr>
        <w:spacing w:after="0"/>
        <w:rPr>
          <w:rFonts w:ascii="Times New Roman" w:eastAsia="Times New Roman" w:hAnsi="Times New Roman" w:cs="Times New Roman"/>
        </w:rPr>
      </w:pPr>
      <w:r>
        <w:rPr>
          <w:rFonts w:ascii="Times New Roman" w:eastAsia="Times New Roman" w:hAnsi="Times New Roman" w:cs="Times New Roman"/>
        </w:rPr>
        <w:t>Broj:01-04-1727</w:t>
      </w:r>
      <w:r w:rsidRPr="00056394">
        <w:rPr>
          <w:rFonts w:ascii="Times New Roman" w:eastAsia="Times New Roman" w:hAnsi="Times New Roman" w:cs="Times New Roman"/>
        </w:rPr>
        <w:t>/25</w:t>
      </w:r>
    </w:p>
    <w:p w:rsidR="00056394" w:rsidRPr="00056394" w:rsidRDefault="00056394" w:rsidP="00056394">
      <w:pPr>
        <w:spacing w:after="0"/>
        <w:rPr>
          <w:rFonts w:ascii="Times New Roman" w:eastAsia="Times New Roman" w:hAnsi="Times New Roman" w:cs="Times New Roman"/>
        </w:rPr>
      </w:pPr>
      <w:r w:rsidRPr="00056394">
        <w:rPr>
          <w:rFonts w:ascii="Times New Roman" w:eastAsia="Times New Roman" w:hAnsi="Times New Roman" w:cs="Times New Roman"/>
        </w:rPr>
        <w:t>Dana:23.12./25</w:t>
      </w:r>
    </w:p>
    <w:p w:rsidR="00056394" w:rsidRPr="00056394" w:rsidRDefault="00056394" w:rsidP="00056394">
      <w:pPr>
        <w:spacing w:after="0"/>
        <w:rPr>
          <w:rFonts w:ascii="Times New Roman" w:eastAsia="Times New Roman" w:hAnsi="Times New Roman" w:cs="Times New Roman"/>
        </w:rPr>
      </w:pPr>
    </w:p>
    <w:p w:rsidR="00056394" w:rsidRDefault="00056394" w:rsidP="005D48B6">
      <w:pPr>
        <w:pStyle w:val="NormalWeb"/>
        <w:shd w:val="clear" w:color="auto" w:fill="FFFFFF"/>
        <w:spacing w:before="0" w:beforeAutospacing="0" w:after="0"/>
        <w:rPr>
          <w:sz w:val="22"/>
          <w:szCs w:val="22"/>
        </w:rPr>
        <w:sectPr w:rsidR="00056394" w:rsidSect="00056394">
          <w:type w:val="continuous"/>
          <w:pgSz w:w="12240" w:h="15840"/>
          <w:pgMar w:top="1417" w:right="1417" w:bottom="1417" w:left="1417" w:header="708" w:footer="708" w:gutter="0"/>
          <w:cols w:space="708"/>
          <w:titlePg/>
          <w:docGrid w:linePitch="360"/>
        </w:sectPr>
      </w:pPr>
    </w:p>
    <w:p w:rsidR="00056394" w:rsidRDefault="00056394" w:rsidP="00056394">
      <w:pPr>
        <w:pStyle w:val="Standard"/>
      </w:pPr>
      <w:r>
        <w:lastRenderedPageBreak/>
        <w:t>PREDSJEDAVAJUĆI OV</w:t>
      </w:r>
    </w:p>
    <w:p w:rsidR="00056394" w:rsidRDefault="00056394" w:rsidP="00056394">
      <w:pPr>
        <w:pStyle w:val="Standard"/>
      </w:pPr>
      <w:r>
        <w:t>Veselin Vujatović s.r.</w:t>
      </w:r>
    </w:p>
    <w:p w:rsidR="00011C1F" w:rsidRDefault="00011C1F"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056394">
      <w:pPr>
        <w:spacing w:after="0" w:line="240" w:lineRule="auto"/>
        <w:outlineLvl w:val="0"/>
        <w:rPr>
          <w:rFonts w:ascii="Times New Roman" w:eastAsia="Times New Roman" w:hAnsi="Times New Roman" w:cs="Times New Roman"/>
          <w:bCs/>
          <w:kern w:val="36"/>
        </w:rPr>
        <w:sectPr w:rsidR="00056394" w:rsidSect="00056394">
          <w:type w:val="continuous"/>
          <w:pgSz w:w="12240" w:h="15840"/>
          <w:pgMar w:top="1417" w:right="1417" w:bottom="1417" w:left="1417" w:header="708" w:footer="708" w:gutter="0"/>
          <w:cols w:space="708"/>
          <w:titlePg/>
          <w:docGrid w:linePitch="360"/>
        </w:sectPr>
      </w:pP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056394" w:rsidRDefault="00056394" w:rsidP="00056394">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011C1F" w:rsidRDefault="00056394" w:rsidP="00056394">
      <w:pPr>
        <w:pStyle w:val="NormalWeb"/>
        <w:shd w:val="clear" w:color="auto" w:fill="FFFFFF"/>
        <w:spacing w:before="0" w:beforeAutospacing="0" w:after="0"/>
        <w:rPr>
          <w:bCs/>
          <w:kern w:val="36"/>
        </w:rPr>
      </w:pPr>
      <w:r>
        <w:rPr>
          <w:bCs/>
          <w:kern w:val="36"/>
        </w:rPr>
        <w:t>OPŠTINSKO VIJEĆE</w:t>
      </w:r>
    </w:p>
    <w:p w:rsidR="00056394" w:rsidRDefault="00056394" w:rsidP="00056394">
      <w:pPr>
        <w:pStyle w:val="NormalWeb"/>
        <w:shd w:val="clear" w:color="auto" w:fill="FFFFFF"/>
        <w:spacing w:before="0" w:beforeAutospacing="0" w:after="0"/>
        <w:rPr>
          <w:bCs/>
          <w:kern w:val="36"/>
        </w:rPr>
      </w:pPr>
    </w:p>
    <w:p w:rsidR="00056394" w:rsidRPr="00056394" w:rsidRDefault="00056394" w:rsidP="00056394">
      <w:pPr>
        <w:rPr>
          <w:rFonts w:ascii="Times New Roman" w:hAnsi="Times New Roman" w:cs="Times New Roman"/>
        </w:rPr>
      </w:pPr>
      <w:r w:rsidRPr="00056394">
        <w:rPr>
          <w:rFonts w:ascii="Times New Roman" w:hAnsi="Times New Roman" w:cs="Times New Roman"/>
        </w:rPr>
        <w:t xml:space="preserve">Na osnovu člana 13. Zakona o principima lokalne samouprave F BIH (“Službene novine F BiH” ;broj : 49/06 i 51/09), člana 17, stava (1) tačka 4, i člana 24. Statuta Opštine Bosansko Grahovo (“Službeni glasnik Opštine Bosansko </w:t>
      </w:r>
      <w:r w:rsidRPr="00056394">
        <w:rPr>
          <w:rFonts w:ascii="Times New Roman" w:hAnsi="Times New Roman" w:cs="Times New Roman"/>
        </w:rPr>
        <w:lastRenderedPageBreak/>
        <w:t>Grahovo, broj : 21/07), člana 94..Poslovnika o radu Opštinskog vijeća Bosansko Grahovo (“Službeni glasnik Opštine Bosansko Grahovo”, broj 2/05, 14/06, 7/10 ) Opštinsko vijeće Bosansko Grahovo na sjednici održanoj dana 23.12.2025. godinedonosi:</w:t>
      </w:r>
    </w:p>
    <w:p w:rsidR="00056394" w:rsidRPr="00056394" w:rsidRDefault="00056394" w:rsidP="00056394">
      <w:pPr>
        <w:spacing w:after="0"/>
        <w:jc w:val="center"/>
        <w:rPr>
          <w:rFonts w:ascii="Times New Roman" w:hAnsi="Times New Roman" w:cs="Times New Roman"/>
          <w:b/>
          <w:bCs/>
        </w:rPr>
      </w:pPr>
      <w:r w:rsidRPr="00056394">
        <w:rPr>
          <w:rFonts w:ascii="Times New Roman" w:hAnsi="Times New Roman" w:cs="Times New Roman"/>
          <w:b/>
          <w:bCs/>
        </w:rPr>
        <w:t>O D L U K U</w:t>
      </w:r>
    </w:p>
    <w:p w:rsidR="00056394" w:rsidRPr="00056394" w:rsidRDefault="00056394" w:rsidP="00056394">
      <w:pPr>
        <w:spacing w:after="0"/>
        <w:jc w:val="center"/>
        <w:rPr>
          <w:rFonts w:ascii="Times New Roman" w:hAnsi="Times New Roman" w:cs="Times New Roman"/>
          <w:b/>
          <w:bCs/>
        </w:rPr>
      </w:pPr>
      <w:r w:rsidRPr="00056394">
        <w:rPr>
          <w:rFonts w:ascii="Times New Roman" w:hAnsi="Times New Roman" w:cs="Times New Roman"/>
          <w:b/>
          <w:bCs/>
        </w:rPr>
        <w:t>o usvajanju Budžeta Opštine Bosansko Grahovo za 2026. godinu</w:t>
      </w:r>
    </w:p>
    <w:p w:rsidR="00056394" w:rsidRPr="00056394" w:rsidRDefault="00056394" w:rsidP="00056394">
      <w:pPr>
        <w:spacing w:after="0"/>
        <w:jc w:val="center"/>
        <w:rPr>
          <w:rFonts w:ascii="Times New Roman" w:hAnsi="Times New Roman" w:cs="Times New Roman"/>
          <w:b/>
        </w:rPr>
      </w:pPr>
      <w:r w:rsidRPr="00056394">
        <w:rPr>
          <w:rFonts w:ascii="Times New Roman" w:hAnsi="Times New Roman" w:cs="Times New Roman"/>
          <w:b/>
        </w:rPr>
        <w:lastRenderedPageBreak/>
        <w:t>sa projekcijama budžeta za 2027. i 2028. godinu</w:t>
      </w:r>
    </w:p>
    <w:p w:rsidR="00056394" w:rsidRPr="00056394" w:rsidRDefault="00056394" w:rsidP="00056394">
      <w:pPr>
        <w:rPr>
          <w:rFonts w:ascii="Times New Roman" w:hAnsi="Times New Roman" w:cs="Times New Roman"/>
        </w:rPr>
      </w:pPr>
    </w:p>
    <w:p w:rsidR="00056394" w:rsidRPr="00056394" w:rsidRDefault="00056394" w:rsidP="00056394">
      <w:pPr>
        <w:jc w:val="center"/>
        <w:rPr>
          <w:rFonts w:ascii="Times New Roman" w:hAnsi="Times New Roman" w:cs="Times New Roman"/>
        </w:rPr>
      </w:pPr>
      <w:r w:rsidRPr="00056394">
        <w:rPr>
          <w:rFonts w:ascii="Times New Roman" w:hAnsi="Times New Roman" w:cs="Times New Roman"/>
        </w:rPr>
        <w:t>I</w:t>
      </w:r>
    </w:p>
    <w:p w:rsidR="00056394" w:rsidRPr="00056394" w:rsidRDefault="00056394" w:rsidP="00056394">
      <w:pPr>
        <w:rPr>
          <w:rFonts w:ascii="Times New Roman" w:hAnsi="Times New Roman" w:cs="Times New Roman"/>
        </w:rPr>
      </w:pPr>
      <w:r w:rsidRPr="00056394">
        <w:rPr>
          <w:rFonts w:ascii="Times New Roman" w:hAnsi="Times New Roman" w:cs="Times New Roman"/>
        </w:rPr>
        <w:t>Usvaja se Budžet Opštine Bosansko Grahovo za 2026. godinu sa :</w:t>
      </w:r>
    </w:p>
    <w:p w:rsidR="00056394" w:rsidRPr="00056394" w:rsidRDefault="00056394" w:rsidP="00056394">
      <w:pPr>
        <w:rPr>
          <w:rFonts w:ascii="Times New Roman" w:hAnsi="Times New Roman" w:cs="Times New Roman"/>
        </w:rPr>
      </w:pPr>
      <w:r w:rsidRPr="00056394">
        <w:rPr>
          <w:rFonts w:ascii="Times New Roman" w:hAnsi="Times New Roman" w:cs="Times New Roman"/>
        </w:rPr>
        <w:t>-ukupnoutvrđenimprihodima........3.863,700.00 KM</w:t>
      </w:r>
    </w:p>
    <w:p w:rsidR="00056394" w:rsidRPr="00056394" w:rsidRDefault="00056394" w:rsidP="00056394">
      <w:pPr>
        <w:rPr>
          <w:rFonts w:ascii="Times New Roman" w:hAnsi="Times New Roman" w:cs="Times New Roman"/>
        </w:rPr>
      </w:pPr>
      <w:r w:rsidRPr="00056394">
        <w:rPr>
          <w:rFonts w:ascii="Times New Roman" w:hAnsi="Times New Roman" w:cs="Times New Roman"/>
        </w:rPr>
        <w:t>-ukupnoutvrđenimrashodima........3.863,700.00 KM</w:t>
      </w:r>
    </w:p>
    <w:p w:rsidR="00056394" w:rsidRPr="00056394" w:rsidRDefault="00056394" w:rsidP="00056394">
      <w:pPr>
        <w:jc w:val="center"/>
        <w:rPr>
          <w:rFonts w:ascii="Times New Roman" w:hAnsi="Times New Roman" w:cs="Times New Roman"/>
        </w:rPr>
      </w:pPr>
      <w:r w:rsidRPr="00056394">
        <w:rPr>
          <w:rFonts w:ascii="Times New Roman" w:hAnsi="Times New Roman" w:cs="Times New Roman"/>
        </w:rPr>
        <w:t>II</w:t>
      </w:r>
    </w:p>
    <w:p w:rsidR="00056394" w:rsidRPr="00056394" w:rsidRDefault="00056394" w:rsidP="00056394">
      <w:pPr>
        <w:rPr>
          <w:rFonts w:ascii="Times New Roman" w:hAnsi="Times New Roman" w:cs="Times New Roman"/>
        </w:rPr>
      </w:pPr>
      <w:r w:rsidRPr="00056394">
        <w:rPr>
          <w:rFonts w:ascii="Times New Roman" w:hAnsi="Times New Roman" w:cs="Times New Roman"/>
        </w:rPr>
        <w:t>Sastavni dio ove Odluke je struktura prihoda i rashoda Opštine Bosansko Grahovo za 2026. Godinu sa projekcijama budžeta za 2027. i 2028. godinu</w:t>
      </w:r>
    </w:p>
    <w:p w:rsidR="00056394" w:rsidRPr="00056394" w:rsidRDefault="00056394" w:rsidP="00056394">
      <w:pPr>
        <w:jc w:val="center"/>
        <w:rPr>
          <w:rFonts w:ascii="Times New Roman" w:hAnsi="Times New Roman" w:cs="Times New Roman"/>
        </w:rPr>
      </w:pPr>
      <w:r w:rsidRPr="00056394">
        <w:rPr>
          <w:rFonts w:ascii="Times New Roman" w:hAnsi="Times New Roman" w:cs="Times New Roman"/>
        </w:rPr>
        <w:t>III</w:t>
      </w:r>
    </w:p>
    <w:p w:rsidR="00056394" w:rsidRDefault="00056394" w:rsidP="00056394">
      <w:pPr>
        <w:rPr>
          <w:rFonts w:ascii="Times New Roman" w:hAnsi="Times New Roman" w:cs="Times New Roman"/>
        </w:rPr>
      </w:pPr>
      <w:r w:rsidRPr="00056394">
        <w:rPr>
          <w:rFonts w:ascii="Times New Roman" w:hAnsi="Times New Roman" w:cs="Times New Roman"/>
        </w:rPr>
        <w:t>Ova Odluka stupa na snagu narednog dana od dana objavljivanja u “ Službenom glasniku Opštine Bosansko Grahovo”</w:t>
      </w:r>
    </w:p>
    <w:p w:rsidR="00056394" w:rsidRPr="00056394" w:rsidRDefault="00056394" w:rsidP="00056394">
      <w:pPr>
        <w:spacing w:after="0"/>
        <w:rPr>
          <w:rFonts w:ascii="Times New Roman" w:eastAsia="Times New Roman" w:hAnsi="Times New Roman" w:cs="Times New Roman"/>
        </w:rPr>
      </w:pPr>
      <w:r w:rsidRPr="00056394">
        <w:rPr>
          <w:rFonts w:ascii="Times New Roman" w:eastAsia="Times New Roman" w:hAnsi="Times New Roman" w:cs="Times New Roman"/>
        </w:rPr>
        <w:t>Broj:01-11-1-1721/25</w:t>
      </w:r>
    </w:p>
    <w:p w:rsidR="00056394" w:rsidRDefault="00056394" w:rsidP="00056394">
      <w:pPr>
        <w:spacing w:after="0"/>
        <w:rPr>
          <w:rFonts w:ascii="Times New Roman" w:eastAsia="Times New Roman" w:hAnsi="Times New Roman" w:cs="Times New Roman"/>
        </w:rPr>
      </w:pPr>
      <w:r w:rsidRPr="00056394">
        <w:rPr>
          <w:rFonts w:ascii="Times New Roman" w:eastAsia="Times New Roman" w:hAnsi="Times New Roman" w:cs="Times New Roman"/>
        </w:rPr>
        <w:t>Dana:23.12./25</w:t>
      </w:r>
    </w:p>
    <w:p w:rsidR="00D208A7" w:rsidRDefault="00D208A7" w:rsidP="00056394">
      <w:pPr>
        <w:spacing w:after="0"/>
        <w:rPr>
          <w:rFonts w:ascii="Times New Roman" w:eastAsia="Times New Roman" w:hAnsi="Times New Roman" w:cs="Times New Roman"/>
        </w:rPr>
      </w:pPr>
    </w:p>
    <w:p w:rsidR="00D208A7" w:rsidRDefault="00D208A7" w:rsidP="00056394">
      <w:pPr>
        <w:spacing w:after="0"/>
        <w:rPr>
          <w:rFonts w:ascii="Times New Roman" w:eastAsia="Times New Roman" w:hAnsi="Times New Roman" w:cs="Times New Roman"/>
        </w:rPr>
      </w:pPr>
      <w:r>
        <w:rPr>
          <w:rFonts w:ascii="Times New Roman" w:eastAsia="Times New Roman" w:hAnsi="Times New Roman" w:cs="Times New Roman"/>
        </w:rPr>
        <w:t>PREDSJEDAVAJUĆI OV</w:t>
      </w:r>
    </w:p>
    <w:p w:rsidR="00D208A7" w:rsidRPr="00056394" w:rsidRDefault="00D208A7" w:rsidP="00056394">
      <w:pPr>
        <w:spacing w:after="0"/>
        <w:rPr>
          <w:rFonts w:ascii="Times New Roman" w:eastAsia="Times New Roman" w:hAnsi="Times New Roman" w:cs="Times New Roman"/>
        </w:rPr>
      </w:pPr>
    </w:p>
    <w:p w:rsidR="00056394" w:rsidRPr="00056394" w:rsidRDefault="00056394" w:rsidP="00056394">
      <w:pPr>
        <w:spacing w:after="0"/>
        <w:rPr>
          <w:rFonts w:ascii="Times New Roman" w:eastAsia="Times New Roman" w:hAnsi="Times New Roman" w:cs="Times New Roman"/>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D208A7" w:rsidRDefault="00D208A7" w:rsidP="00056394">
      <w:pPr>
        <w:pStyle w:val="NormalWeb"/>
        <w:shd w:val="clear" w:color="auto" w:fill="FFFFFF"/>
        <w:spacing w:before="0" w:beforeAutospacing="0" w:after="0"/>
        <w:rPr>
          <w:sz w:val="22"/>
          <w:szCs w:val="22"/>
        </w:rPr>
      </w:pPr>
    </w:p>
    <w:p w:rsidR="00D208A7" w:rsidRDefault="00D208A7" w:rsidP="00056394">
      <w:pPr>
        <w:pStyle w:val="NormalWeb"/>
        <w:shd w:val="clear" w:color="auto" w:fill="FFFFFF"/>
        <w:spacing w:before="0" w:beforeAutospacing="0" w:after="0"/>
        <w:rPr>
          <w:sz w:val="22"/>
          <w:szCs w:val="22"/>
        </w:rPr>
      </w:pPr>
    </w:p>
    <w:p w:rsidR="00D208A7" w:rsidRDefault="00D208A7"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pPr>
    </w:p>
    <w:p w:rsidR="00056394" w:rsidRDefault="00056394" w:rsidP="00056394">
      <w:pPr>
        <w:pStyle w:val="NormalWeb"/>
        <w:shd w:val="clear" w:color="auto" w:fill="FFFFFF"/>
        <w:spacing w:before="0" w:beforeAutospacing="0" w:after="0"/>
        <w:rPr>
          <w:sz w:val="22"/>
          <w:szCs w:val="22"/>
        </w:rPr>
        <w:sectPr w:rsidR="00056394" w:rsidSect="00056394">
          <w:type w:val="continuous"/>
          <w:pgSz w:w="12240" w:h="15840"/>
          <w:pgMar w:top="1417" w:right="1417" w:bottom="1417" w:left="1417" w:header="708" w:footer="708" w:gutter="0"/>
          <w:cols w:num="2" w:space="708"/>
          <w:titlePg/>
          <w:docGrid w:linePitch="360"/>
        </w:sectPr>
      </w:pPr>
    </w:p>
    <w:p w:rsidR="00056394" w:rsidRDefault="00056394" w:rsidP="00056394">
      <w:pPr>
        <w:pStyle w:val="Standard"/>
      </w:pPr>
      <w:r>
        <w:lastRenderedPageBreak/>
        <w:t>Veselin Vujatović s.r.</w:t>
      </w: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pPr>
    </w:p>
    <w:p w:rsidR="00056394" w:rsidRDefault="00056394" w:rsidP="00056394">
      <w:pPr>
        <w:rPr>
          <w:rFonts w:ascii="Times New Roman" w:hAnsi="Times New Roman" w:cs="Times New Roman"/>
        </w:rPr>
        <w:sectPr w:rsidR="00056394" w:rsidSect="00056394">
          <w:type w:val="continuous"/>
          <w:pgSz w:w="12240" w:h="15840"/>
          <w:pgMar w:top="1417" w:right="1417" w:bottom="1417" w:left="1417" w:header="708" w:footer="708" w:gutter="0"/>
          <w:cols w:num="2" w:space="708"/>
          <w:titlePg/>
          <w:docGrid w:linePitch="360"/>
        </w:sectPr>
      </w:pPr>
    </w:p>
    <w:p w:rsidR="00056394" w:rsidRDefault="00056394" w:rsidP="00056394">
      <w:pPr>
        <w:rPr>
          <w:rFonts w:ascii="Times New Roman" w:hAnsi="Times New Roman" w:cs="Times New Roman"/>
        </w:rPr>
      </w:pPr>
    </w:p>
    <w:p w:rsidR="00056394" w:rsidRPr="00056394" w:rsidRDefault="00056394" w:rsidP="00056394">
      <w:pPr>
        <w:rPr>
          <w:rFonts w:ascii="Times New Roman" w:hAnsi="Times New Roman" w:cs="Times New Roman"/>
        </w:rPr>
      </w:pPr>
    </w:p>
    <w:p w:rsidR="00056394" w:rsidRDefault="00056394" w:rsidP="00056394">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D208A7" w:rsidRDefault="00D208A7" w:rsidP="005D48B6">
      <w:pPr>
        <w:pStyle w:val="NormalWeb"/>
        <w:shd w:val="clear" w:color="auto" w:fill="FFFFFF"/>
        <w:spacing w:before="0" w:beforeAutospacing="0" w:after="0"/>
        <w:rPr>
          <w:sz w:val="22"/>
          <w:szCs w:val="22"/>
        </w:rPr>
      </w:pPr>
    </w:p>
    <w:p w:rsidR="00D208A7" w:rsidRDefault="00D208A7" w:rsidP="005D48B6">
      <w:pPr>
        <w:pStyle w:val="NormalWeb"/>
        <w:shd w:val="clear" w:color="auto" w:fill="FFFFFF"/>
        <w:spacing w:before="0" w:beforeAutospacing="0" w:after="0"/>
        <w:rPr>
          <w:sz w:val="22"/>
          <w:szCs w:val="22"/>
        </w:rPr>
      </w:pPr>
    </w:p>
    <w:p w:rsidR="00D208A7" w:rsidRDefault="00D208A7" w:rsidP="005D48B6">
      <w:pPr>
        <w:pStyle w:val="NormalWeb"/>
        <w:shd w:val="clear" w:color="auto" w:fill="FFFFFF"/>
        <w:spacing w:before="0" w:beforeAutospacing="0" w:after="0"/>
        <w:rPr>
          <w:sz w:val="22"/>
          <w:szCs w:val="22"/>
        </w:rPr>
        <w:sectPr w:rsidR="00D208A7" w:rsidSect="00011C1F">
          <w:type w:val="continuous"/>
          <w:pgSz w:w="12240" w:h="15840"/>
          <w:pgMar w:top="1417" w:right="1417" w:bottom="1417" w:left="1417" w:header="708" w:footer="708" w:gutter="0"/>
          <w:cols w:num="2" w:space="708"/>
          <w:titlePg/>
          <w:docGrid w:linePitch="360"/>
        </w:sectPr>
      </w:pPr>
    </w:p>
    <w:p w:rsidR="00D208A7" w:rsidRDefault="00D208A7" w:rsidP="005D48B6">
      <w:pPr>
        <w:pStyle w:val="NormalWeb"/>
        <w:shd w:val="clear" w:color="auto" w:fill="FFFFFF"/>
        <w:spacing w:before="0" w:beforeAutospacing="0" w:after="0"/>
        <w:rPr>
          <w:sz w:val="22"/>
          <w:szCs w:val="22"/>
        </w:rPr>
      </w:pPr>
    </w:p>
    <w:p w:rsidR="00D208A7" w:rsidRPr="00EB6D4E" w:rsidRDefault="00D208A7" w:rsidP="00D208A7">
      <w:pPr>
        <w:pStyle w:val="ListParagraph"/>
        <w:jc w:val="center"/>
      </w:pPr>
      <w:r w:rsidRPr="00EB6D4E">
        <w:t>OPŠTINA BOSANSKO GRAHOVO</w:t>
      </w:r>
    </w:p>
    <w:p w:rsidR="00D208A7" w:rsidRPr="00EB6D4E" w:rsidRDefault="00D208A7" w:rsidP="00D208A7">
      <w:pPr>
        <w:pStyle w:val="ListParagraph"/>
        <w:jc w:val="center"/>
      </w:pPr>
      <w:r w:rsidRPr="00EB6D4E">
        <w:t>SLUŽBA ZA PRIVREDU I FINANSIJE</w:t>
      </w:r>
    </w:p>
    <w:p w:rsidR="00D208A7" w:rsidRPr="00EB6D4E" w:rsidRDefault="00D208A7" w:rsidP="00D208A7">
      <w:pPr>
        <w:pStyle w:val="ListParagraph"/>
        <w:jc w:val="center"/>
      </w:pPr>
    </w:p>
    <w:p w:rsidR="00D208A7" w:rsidRPr="00EB6D4E" w:rsidRDefault="00D208A7" w:rsidP="00D208A7">
      <w:pPr>
        <w:pStyle w:val="ListParagraph"/>
        <w:jc w:val="center"/>
      </w:pPr>
    </w:p>
    <w:p w:rsidR="00D208A7" w:rsidRPr="00EB6D4E" w:rsidRDefault="00D208A7" w:rsidP="00D208A7">
      <w:pPr>
        <w:pStyle w:val="ListParagraph"/>
        <w:jc w:val="center"/>
        <w:rPr>
          <w:b/>
        </w:rPr>
      </w:pPr>
      <w:r>
        <w:tab/>
      </w:r>
      <w:r>
        <w:tab/>
      </w:r>
      <w:r>
        <w:tab/>
      </w:r>
      <w:r>
        <w:tab/>
      </w:r>
      <w:r>
        <w:tab/>
      </w:r>
      <w:r>
        <w:tab/>
      </w:r>
      <w:r>
        <w:tab/>
      </w:r>
      <w:r>
        <w:tab/>
      </w:r>
    </w:p>
    <w:p w:rsidR="00D208A7" w:rsidRPr="00EB6D4E"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pPr>
    </w:p>
    <w:p w:rsidR="00D208A7" w:rsidRDefault="00D208A7" w:rsidP="00D208A7">
      <w:pPr>
        <w:pStyle w:val="ListParagraph"/>
        <w:jc w:val="center"/>
        <w:rPr>
          <w:b/>
          <w:sz w:val="40"/>
          <w:szCs w:val="40"/>
        </w:rPr>
      </w:pPr>
      <w:r w:rsidRPr="00EB6D4E">
        <w:rPr>
          <w:b/>
          <w:sz w:val="40"/>
          <w:szCs w:val="40"/>
        </w:rPr>
        <w:t>Budžet Opštine Bosansko Grahovo za 2026.i projekcije za 2027. i 2028.godinu</w:t>
      </w: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Default="00D208A7" w:rsidP="00D208A7">
      <w:pPr>
        <w:pStyle w:val="ListParagraph"/>
        <w:jc w:val="center"/>
        <w:rPr>
          <w:b/>
          <w:sz w:val="40"/>
          <w:szCs w:val="40"/>
        </w:rPr>
      </w:pPr>
    </w:p>
    <w:p w:rsidR="00D208A7" w:rsidRPr="00D208A7" w:rsidRDefault="00D208A7" w:rsidP="00D208A7">
      <w:pPr>
        <w:pStyle w:val="ListParagraph"/>
        <w:jc w:val="center"/>
        <w:rPr>
          <w:b/>
        </w:rPr>
      </w:pPr>
      <w:r>
        <w:rPr>
          <w:b/>
        </w:rPr>
        <w:t>Bosansko Grahovo,2025.godine</w:t>
      </w: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sectPr w:rsidR="00056394" w:rsidSect="00D208A7">
          <w:type w:val="continuous"/>
          <w:pgSz w:w="12240" w:h="15840"/>
          <w:pgMar w:top="1417" w:right="1417" w:bottom="1417" w:left="1417" w:header="708" w:footer="708" w:gutter="0"/>
          <w:cols w:space="708"/>
          <w:titlePg/>
          <w:docGrid w:linePitch="360"/>
        </w:sectPr>
      </w:pPr>
    </w:p>
    <w:p w:rsidR="00011C1F" w:rsidRDefault="00011C1F" w:rsidP="005D48B6">
      <w:pPr>
        <w:pStyle w:val="NormalWeb"/>
        <w:shd w:val="clear" w:color="auto" w:fill="FFFFFF"/>
        <w:spacing w:before="0" w:beforeAutospacing="0" w:after="0"/>
        <w:rPr>
          <w:sz w:val="22"/>
          <w:szCs w:val="22"/>
        </w:rPr>
      </w:pPr>
    </w:p>
    <w:p w:rsidR="00D208A7" w:rsidRDefault="00D208A7" w:rsidP="00056394">
      <w:pPr>
        <w:spacing w:line="240" w:lineRule="auto"/>
        <w:jc w:val="center"/>
        <w:rPr>
          <w:b/>
          <w:bCs/>
          <w:color w:val="000000"/>
          <w:sz w:val="28"/>
          <w:szCs w:val="28"/>
          <w:u w:val="single"/>
          <w:lang w:val="hr-HR" w:eastAsia="hr-HR"/>
        </w:rPr>
        <w:sectPr w:rsidR="00D208A7" w:rsidSect="00D208A7">
          <w:type w:val="continuous"/>
          <w:pgSz w:w="12240" w:h="15840"/>
          <w:pgMar w:top="1417" w:right="1417" w:bottom="1417" w:left="1417" w:header="708" w:footer="708" w:gutter="0"/>
          <w:cols w:space="708"/>
          <w:titlePg/>
          <w:docGrid w:linePitch="360"/>
        </w:sectPr>
      </w:pPr>
    </w:p>
    <w:tbl>
      <w:tblPr>
        <w:tblW w:w="16070" w:type="dxa"/>
        <w:tblInd w:w="93" w:type="dxa"/>
        <w:tblLook w:val="04A0"/>
      </w:tblPr>
      <w:tblGrid>
        <w:gridCol w:w="1184"/>
        <w:gridCol w:w="16"/>
        <w:gridCol w:w="2684"/>
        <w:gridCol w:w="396"/>
        <w:gridCol w:w="1544"/>
        <w:gridCol w:w="336"/>
        <w:gridCol w:w="1604"/>
        <w:gridCol w:w="276"/>
        <w:gridCol w:w="1606"/>
        <w:gridCol w:w="1606"/>
        <w:gridCol w:w="1606"/>
        <w:gridCol w:w="1606"/>
        <w:gridCol w:w="1606"/>
      </w:tblGrid>
      <w:tr w:rsidR="00056394" w:rsidRPr="005E35B4" w:rsidTr="00056394">
        <w:trPr>
          <w:gridAfter w:val="4"/>
          <w:wAfter w:w="6424" w:type="dxa"/>
          <w:trHeight w:val="375"/>
        </w:trPr>
        <w:tc>
          <w:tcPr>
            <w:tcW w:w="9646" w:type="dxa"/>
            <w:gridSpan w:val="9"/>
            <w:tcBorders>
              <w:top w:val="nil"/>
              <w:left w:val="nil"/>
              <w:bottom w:val="nil"/>
              <w:right w:val="nil"/>
            </w:tcBorders>
            <w:shd w:val="clear" w:color="auto" w:fill="auto"/>
            <w:noWrap/>
            <w:vAlign w:val="bottom"/>
            <w:hideMark/>
          </w:tcPr>
          <w:p w:rsidR="00056394" w:rsidRPr="005E35B4" w:rsidRDefault="00056394" w:rsidP="00056394">
            <w:pPr>
              <w:spacing w:line="240" w:lineRule="auto"/>
              <w:jc w:val="center"/>
              <w:rPr>
                <w:b/>
                <w:bCs/>
                <w:color w:val="000000"/>
                <w:sz w:val="28"/>
                <w:szCs w:val="28"/>
                <w:u w:val="single"/>
                <w:lang w:val="hr-HR" w:eastAsia="hr-HR"/>
              </w:rPr>
            </w:pPr>
            <w:r w:rsidRPr="005E35B4">
              <w:rPr>
                <w:b/>
                <w:bCs/>
                <w:color w:val="000000"/>
                <w:sz w:val="28"/>
                <w:szCs w:val="28"/>
                <w:u w:val="single"/>
                <w:lang w:val="hr-HR" w:eastAsia="hr-HR"/>
              </w:rPr>
              <w:lastRenderedPageBreak/>
              <w:t>P R I H O D I</w:t>
            </w:r>
          </w:p>
        </w:tc>
      </w:tr>
      <w:tr w:rsidR="00056394" w:rsidRPr="005E35B4" w:rsidTr="00056394">
        <w:trPr>
          <w:gridAfter w:val="4"/>
          <w:wAfter w:w="6424" w:type="dxa"/>
          <w:trHeight w:val="300"/>
        </w:trPr>
        <w:tc>
          <w:tcPr>
            <w:tcW w:w="1184" w:type="dxa"/>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270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94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94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882"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r>
      <w:tr w:rsidR="00056394" w:rsidRPr="005E35B4" w:rsidTr="00056394">
        <w:trPr>
          <w:gridAfter w:val="4"/>
          <w:wAfter w:w="6424" w:type="dxa"/>
          <w:trHeight w:val="300"/>
        </w:trPr>
        <w:tc>
          <w:tcPr>
            <w:tcW w:w="118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 xml:space="preserve">  Ekonomski kod</w:t>
            </w:r>
          </w:p>
        </w:tc>
        <w:tc>
          <w:tcPr>
            <w:tcW w:w="2700" w:type="dxa"/>
            <w:gridSpan w:val="2"/>
            <w:tcBorders>
              <w:top w:val="single" w:sz="8" w:space="0" w:color="auto"/>
              <w:left w:val="nil"/>
              <w:bottom w:val="nil"/>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 </w:t>
            </w:r>
          </w:p>
        </w:tc>
        <w:tc>
          <w:tcPr>
            <w:tcW w:w="1940" w:type="dxa"/>
            <w:gridSpan w:val="2"/>
            <w:tcBorders>
              <w:top w:val="single" w:sz="8" w:space="0" w:color="auto"/>
              <w:left w:val="nil"/>
              <w:bottom w:val="nil"/>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Pr>
                <w:sz w:val="20"/>
                <w:szCs w:val="20"/>
                <w:lang w:val="hr-HR" w:eastAsia="hr-HR"/>
              </w:rPr>
              <w:t>Budžet 2026</w:t>
            </w:r>
          </w:p>
        </w:tc>
        <w:tc>
          <w:tcPr>
            <w:tcW w:w="1940" w:type="dxa"/>
            <w:gridSpan w:val="2"/>
            <w:tcBorders>
              <w:top w:val="single" w:sz="8" w:space="0" w:color="auto"/>
              <w:left w:val="nil"/>
              <w:bottom w:val="nil"/>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Pr>
                <w:sz w:val="20"/>
                <w:szCs w:val="20"/>
                <w:lang w:val="hr-HR" w:eastAsia="hr-HR"/>
              </w:rPr>
              <w:t>Prijedlog  2027</w:t>
            </w:r>
            <w:r w:rsidRPr="00C920D3">
              <w:rPr>
                <w:sz w:val="20"/>
                <w:szCs w:val="20"/>
                <w:lang w:val="hr-HR" w:eastAsia="hr-HR"/>
              </w:rPr>
              <w:t>.</w:t>
            </w:r>
          </w:p>
        </w:tc>
        <w:tc>
          <w:tcPr>
            <w:tcW w:w="1882" w:type="dxa"/>
            <w:gridSpan w:val="2"/>
            <w:tcBorders>
              <w:top w:val="single" w:sz="8" w:space="0" w:color="auto"/>
              <w:left w:val="nil"/>
              <w:bottom w:val="nil"/>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Pr>
                <w:sz w:val="20"/>
                <w:szCs w:val="20"/>
                <w:lang w:val="hr-HR" w:eastAsia="hr-HR"/>
              </w:rPr>
              <w:t>Prijedlog 2028</w:t>
            </w:r>
          </w:p>
        </w:tc>
      </w:tr>
      <w:tr w:rsidR="00056394" w:rsidRPr="005E35B4" w:rsidTr="00056394">
        <w:trPr>
          <w:gridAfter w:val="4"/>
          <w:wAfter w:w="6424" w:type="dxa"/>
          <w:trHeight w:val="540"/>
        </w:trPr>
        <w:tc>
          <w:tcPr>
            <w:tcW w:w="1184" w:type="dxa"/>
            <w:vMerge/>
            <w:tcBorders>
              <w:top w:val="single" w:sz="8" w:space="0" w:color="auto"/>
              <w:left w:val="single" w:sz="8" w:space="0" w:color="auto"/>
              <w:bottom w:val="single" w:sz="8" w:space="0" w:color="000000"/>
              <w:right w:val="single" w:sz="8" w:space="0" w:color="auto"/>
            </w:tcBorders>
            <w:vAlign w:val="center"/>
            <w:hideMark/>
          </w:tcPr>
          <w:p w:rsidR="00056394" w:rsidRPr="00C920D3" w:rsidRDefault="00056394" w:rsidP="00056394">
            <w:pPr>
              <w:pStyle w:val="NoSpacing"/>
              <w:rPr>
                <w:sz w:val="20"/>
                <w:szCs w:val="20"/>
                <w:lang w:val="hr-HR" w:eastAsia="hr-HR"/>
              </w:rPr>
            </w:pP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PRIHODI</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 </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 </w:t>
            </w:r>
          </w:p>
        </w:tc>
        <w:tc>
          <w:tcPr>
            <w:tcW w:w="1882"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 </w:t>
            </w:r>
          </w:p>
        </w:tc>
      </w:tr>
      <w:tr w:rsidR="00056394" w:rsidRPr="005E35B4" w:rsidTr="00056394">
        <w:trPr>
          <w:gridAfter w:val="4"/>
          <w:wAfter w:w="6424" w:type="dxa"/>
          <w:trHeight w:val="300"/>
        </w:trPr>
        <w:tc>
          <w:tcPr>
            <w:tcW w:w="1184" w:type="dxa"/>
            <w:tcBorders>
              <w:top w:val="nil"/>
              <w:left w:val="single" w:sz="8" w:space="0" w:color="auto"/>
              <w:bottom w:val="nil"/>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1</w:t>
            </w:r>
          </w:p>
        </w:tc>
        <w:tc>
          <w:tcPr>
            <w:tcW w:w="2700" w:type="dxa"/>
            <w:gridSpan w:val="2"/>
            <w:tcBorders>
              <w:top w:val="nil"/>
              <w:left w:val="nil"/>
              <w:bottom w:val="nil"/>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2</w:t>
            </w:r>
          </w:p>
        </w:tc>
        <w:tc>
          <w:tcPr>
            <w:tcW w:w="1940" w:type="dxa"/>
            <w:gridSpan w:val="2"/>
            <w:tcBorders>
              <w:top w:val="nil"/>
              <w:left w:val="nil"/>
              <w:bottom w:val="nil"/>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 </w:t>
            </w:r>
          </w:p>
        </w:tc>
        <w:tc>
          <w:tcPr>
            <w:tcW w:w="1940" w:type="dxa"/>
            <w:gridSpan w:val="2"/>
            <w:tcBorders>
              <w:top w:val="nil"/>
              <w:left w:val="nil"/>
              <w:bottom w:val="nil"/>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5</w:t>
            </w:r>
          </w:p>
        </w:tc>
        <w:tc>
          <w:tcPr>
            <w:tcW w:w="1882" w:type="dxa"/>
            <w:gridSpan w:val="2"/>
            <w:tcBorders>
              <w:top w:val="nil"/>
              <w:left w:val="nil"/>
              <w:bottom w:val="nil"/>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6</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056394" w:rsidRPr="003C00F9" w:rsidRDefault="00056394" w:rsidP="00056394">
            <w:pPr>
              <w:pStyle w:val="NoSpacing"/>
              <w:rPr>
                <w:b/>
                <w:sz w:val="20"/>
                <w:szCs w:val="20"/>
                <w:lang w:val="hr-HR" w:eastAsia="hr-HR"/>
              </w:rPr>
            </w:pPr>
            <w:r w:rsidRPr="003C00F9">
              <w:rPr>
                <w:b/>
                <w:sz w:val="20"/>
                <w:szCs w:val="20"/>
                <w:lang w:val="hr-HR" w:eastAsia="hr-HR"/>
              </w:rPr>
              <w:t>710000</w:t>
            </w:r>
          </w:p>
        </w:tc>
        <w:tc>
          <w:tcPr>
            <w:tcW w:w="2700" w:type="dxa"/>
            <w:gridSpan w:val="2"/>
            <w:tcBorders>
              <w:top w:val="nil"/>
              <w:left w:val="nil"/>
              <w:bottom w:val="single" w:sz="8" w:space="0" w:color="auto"/>
              <w:right w:val="single" w:sz="8" w:space="0" w:color="auto"/>
            </w:tcBorders>
            <w:shd w:val="clear" w:color="auto" w:fill="FFFF00"/>
            <w:hideMark/>
          </w:tcPr>
          <w:p w:rsidR="00056394" w:rsidRPr="003C00F9" w:rsidRDefault="00056394" w:rsidP="00056394">
            <w:pPr>
              <w:pStyle w:val="NoSpacing"/>
              <w:rPr>
                <w:b/>
                <w:sz w:val="20"/>
                <w:szCs w:val="20"/>
                <w:lang w:val="hr-HR" w:eastAsia="hr-HR"/>
              </w:rPr>
            </w:pPr>
            <w:r w:rsidRPr="003C00F9">
              <w:rPr>
                <w:b/>
                <w:sz w:val="20"/>
                <w:szCs w:val="20"/>
                <w:lang w:val="hr-HR" w:eastAsia="hr-HR"/>
              </w:rPr>
              <w:t>A) PRIHODI OD POREZA</w:t>
            </w:r>
          </w:p>
        </w:tc>
        <w:tc>
          <w:tcPr>
            <w:tcW w:w="1940" w:type="dxa"/>
            <w:gridSpan w:val="2"/>
            <w:tcBorders>
              <w:top w:val="nil"/>
              <w:left w:val="nil"/>
              <w:bottom w:val="single" w:sz="8" w:space="0" w:color="auto"/>
              <w:right w:val="single" w:sz="8" w:space="0" w:color="auto"/>
            </w:tcBorders>
            <w:shd w:val="clear" w:color="auto" w:fill="FFFF00"/>
            <w:hideMark/>
          </w:tcPr>
          <w:p w:rsidR="00056394" w:rsidRPr="003C00F9" w:rsidRDefault="00056394" w:rsidP="00056394">
            <w:pPr>
              <w:pStyle w:val="NoSpacing"/>
              <w:jc w:val="right"/>
              <w:rPr>
                <w:b/>
                <w:sz w:val="20"/>
                <w:szCs w:val="20"/>
                <w:lang w:val="hr-HR" w:eastAsia="hr-HR"/>
              </w:rPr>
            </w:pPr>
            <w:r>
              <w:rPr>
                <w:b/>
                <w:sz w:val="20"/>
                <w:szCs w:val="20"/>
                <w:lang w:val="hr-HR" w:eastAsia="hr-HR"/>
              </w:rPr>
              <w:t>1.139.300,00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9B004F" w:rsidRDefault="00056394" w:rsidP="00056394">
            <w:pPr>
              <w:pStyle w:val="NoSpacing"/>
              <w:jc w:val="right"/>
              <w:rPr>
                <w:b/>
                <w:sz w:val="20"/>
                <w:szCs w:val="20"/>
                <w:lang w:val="hr-HR" w:eastAsia="hr-HR"/>
              </w:rPr>
            </w:pPr>
            <w:r>
              <w:rPr>
                <w:b/>
                <w:sz w:val="20"/>
                <w:szCs w:val="20"/>
                <w:lang w:val="hr-HR" w:eastAsia="hr-HR"/>
              </w:rPr>
              <w:t>1.215,300</w:t>
            </w:r>
          </w:p>
        </w:tc>
        <w:tc>
          <w:tcPr>
            <w:tcW w:w="1882" w:type="dxa"/>
            <w:gridSpan w:val="2"/>
            <w:tcBorders>
              <w:top w:val="nil"/>
              <w:left w:val="nil"/>
              <w:bottom w:val="single" w:sz="8" w:space="0" w:color="auto"/>
              <w:right w:val="single" w:sz="8" w:space="0" w:color="auto"/>
            </w:tcBorders>
            <w:shd w:val="clear" w:color="auto" w:fill="FFFF00"/>
            <w:hideMark/>
          </w:tcPr>
          <w:p w:rsidR="00056394" w:rsidRPr="009B004F" w:rsidRDefault="00056394" w:rsidP="00056394">
            <w:pPr>
              <w:pStyle w:val="NoSpacing"/>
              <w:jc w:val="right"/>
              <w:rPr>
                <w:b/>
                <w:sz w:val="20"/>
                <w:szCs w:val="20"/>
                <w:lang w:val="hr-HR" w:eastAsia="hr-HR"/>
              </w:rPr>
            </w:pPr>
            <w:r>
              <w:rPr>
                <w:b/>
                <w:sz w:val="20"/>
                <w:szCs w:val="20"/>
                <w:lang w:val="hr-HR" w:eastAsia="hr-HR"/>
              </w:rPr>
              <w:t>1.278.300,00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711000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Porez na dobit pojedinaca i pod.</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711111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dobit od privr. i prof. djelatnosti</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711112</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Porezi na dobit od polj. djelatn.</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Pr>
                <w:sz w:val="20"/>
                <w:szCs w:val="20"/>
                <w:lang w:val="hr-HR" w:eastAsia="hr-HR"/>
              </w:rPr>
              <w:t>711113</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Pr>
                <w:sz w:val="20"/>
                <w:szCs w:val="20"/>
                <w:lang w:val="hr-HR" w:eastAsia="hr-HR"/>
              </w:rPr>
              <w:t>Porez na autorska prava</w:t>
            </w:r>
          </w:p>
        </w:tc>
        <w:tc>
          <w:tcPr>
            <w:tcW w:w="194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711115</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prihod od imovine i imovinskih prava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713000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Porezi na plaće i radnu snagu</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713111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plaću i druga lična primanja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713113</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dodatna primanja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714000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42.000,00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42.800,0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42.800,00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C920D3" w:rsidRDefault="00056394" w:rsidP="00056394">
            <w:pPr>
              <w:pStyle w:val="NoSpacing"/>
              <w:rPr>
                <w:sz w:val="20"/>
                <w:szCs w:val="20"/>
                <w:lang w:val="hr-HR" w:eastAsia="hr-HR"/>
              </w:rPr>
            </w:pPr>
            <w:r w:rsidRPr="00C920D3">
              <w:rPr>
                <w:sz w:val="20"/>
                <w:szCs w:val="20"/>
                <w:lang w:val="hr-HR" w:eastAsia="hr-HR"/>
              </w:rPr>
              <w:t>714111</w:t>
            </w:r>
          </w:p>
        </w:tc>
        <w:tc>
          <w:tcPr>
            <w:tcW w:w="2700" w:type="dxa"/>
            <w:gridSpan w:val="2"/>
            <w:tcBorders>
              <w:top w:val="nil"/>
              <w:left w:val="nil"/>
              <w:bottom w:val="single" w:sz="8" w:space="0" w:color="auto"/>
              <w:right w:val="single" w:sz="8" w:space="0" w:color="auto"/>
            </w:tcBorders>
            <w:shd w:val="clear" w:color="000000" w:fill="FFFFFF"/>
            <w:hideMark/>
          </w:tcPr>
          <w:p w:rsidR="00056394" w:rsidRPr="00C920D3" w:rsidRDefault="00056394" w:rsidP="00056394">
            <w:pPr>
              <w:pStyle w:val="NoSpacing"/>
              <w:rPr>
                <w:sz w:val="20"/>
                <w:szCs w:val="20"/>
                <w:lang w:val="hr-HR" w:eastAsia="hr-HR"/>
              </w:rPr>
            </w:pPr>
            <w:r w:rsidRPr="00C920D3">
              <w:rPr>
                <w:sz w:val="20"/>
                <w:szCs w:val="20"/>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FFFFFF"/>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C920D3" w:rsidRDefault="00056394" w:rsidP="00056394">
            <w:pPr>
              <w:pStyle w:val="NoSpacing"/>
              <w:jc w:val="right"/>
              <w:rPr>
                <w:sz w:val="20"/>
                <w:szCs w:val="20"/>
                <w:lang w:val="hr-HR" w:eastAsia="hr-HR"/>
              </w:rPr>
            </w:pPr>
            <w:r>
              <w:rPr>
                <w:sz w:val="20"/>
                <w:szCs w:val="20"/>
                <w:lang w:val="hr-HR" w:eastAsia="hr-HR"/>
              </w:rPr>
              <w:t>3.000,00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714112</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im. od pravnih lica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1.500,00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1.500,00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714113</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imovinu za motorna vozila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300,00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714121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naslijeđe i darove</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7.000,00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714131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promet nepokretnosti od pravnih lica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20.000,00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714132</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promet nepokretnosti od fizičkih lica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714141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Povremeni porezi na imovinu</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715000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Domaći por.na dobra i usluge</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600,00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600,00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jc w:val="right"/>
              <w:rPr>
                <w:sz w:val="20"/>
                <w:szCs w:val="20"/>
                <w:lang w:val="hr-HR" w:eastAsia="hr-HR"/>
              </w:rPr>
            </w:pPr>
            <w:r>
              <w:rPr>
                <w:sz w:val="20"/>
                <w:szCs w:val="20"/>
                <w:lang w:val="hr-HR" w:eastAsia="hr-HR"/>
              </w:rPr>
              <w:t>600,00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715132</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promet proizvoda iz tarifnog br.2</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715137</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Kaznena kamata</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715141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promet usluga osim građevinarstva</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715143</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Porez na potr.u ugost.od pravnih lica</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300,00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lastRenderedPageBreak/>
              <w:t>716000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C920D3" w:rsidRDefault="00056394" w:rsidP="00056394">
            <w:pPr>
              <w:pStyle w:val="NoSpacing"/>
              <w:rPr>
                <w:sz w:val="20"/>
                <w:szCs w:val="20"/>
                <w:lang w:val="hr-HR" w:eastAsia="hr-HR"/>
              </w:rPr>
            </w:pPr>
            <w:r w:rsidRPr="00C920D3">
              <w:rPr>
                <w:sz w:val="20"/>
                <w:szCs w:val="20"/>
                <w:lang w:val="hr-HR" w:eastAsia="hr-HR"/>
              </w:rPr>
              <w:t>Porez na međ.trg.i transakcije</w:t>
            </w:r>
          </w:p>
        </w:tc>
        <w:tc>
          <w:tcPr>
            <w:tcW w:w="1940" w:type="dxa"/>
            <w:gridSpan w:val="2"/>
            <w:tcBorders>
              <w:top w:val="nil"/>
              <w:left w:val="nil"/>
              <w:bottom w:val="single" w:sz="8" w:space="0" w:color="auto"/>
              <w:right w:val="single" w:sz="8" w:space="0" w:color="auto"/>
            </w:tcBorders>
            <w:shd w:val="clear" w:color="000000" w:fill="D8D8D8"/>
            <w:hideMark/>
          </w:tcPr>
          <w:p w:rsidR="00056394" w:rsidRPr="000E4424" w:rsidRDefault="00056394" w:rsidP="00056394">
            <w:pPr>
              <w:pStyle w:val="NoSpacing"/>
              <w:jc w:val="right"/>
              <w:rPr>
                <w:sz w:val="20"/>
                <w:szCs w:val="20"/>
                <w:lang w:val="hr-HR" w:eastAsia="hr-HR"/>
              </w:rPr>
            </w:pPr>
            <w:r w:rsidRPr="000E4424">
              <w:rPr>
                <w:sz w:val="20"/>
                <w:szCs w:val="20"/>
                <w:lang w:val="hr-HR" w:eastAsia="hr-HR"/>
              </w:rPr>
              <w:t>114.800,00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0E4424" w:rsidRDefault="00056394" w:rsidP="00056394">
            <w:pPr>
              <w:pStyle w:val="NoSpacing"/>
              <w:jc w:val="right"/>
              <w:rPr>
                <w:sz w:val="20"/>
                <w:szCs w:val="20"/>
                <w:lang w:val="hr-HR" w:eastAsia="hr-HR"/>
              </w:rPr>
            </w:pPr>
            <w:r w:rsidRPr="000E4424">
              <w:rPr>
                <w:sz w:val="20"/>
                <w:szCs w:val="20"/>
                <w:lang w:val="hr-HR" w:eastAsia="hr-HR"/>
              </w:rPr>
              <w:t>124.800,00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0E4424" w:rsidRDefault="00056394" w:rsidP="00056394">
            <w:pPr>
              <w:pStyle w:val="NoSpacing"/>
              <w:jc w:val="right"/>
              <w:rPr>
                <w:sz w:val="20"/>
                <w:szCs w:val="20"/>
                <w:lang w:val="hr-HR" w:eastAsia="hr-HR"/>
              </w:rPr>
            </w:pPr>
            <w:r w:rsidRPr="000E4424">
              <w:rPr>
                <w:sz w:val="20"/>
                <w:szCs w:val="20"/>
                <w:lang w:val="hr-HR" w:eastAsia="hr-HR"/>
              </w:rPr>
              <w:t>134.800,00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716111</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Prih. od poreza na doh.fiz.lica od nesamostalne djelatnosti</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90.000,00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110.000,00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716112</w:t>
            </w:r>
          </w:p>
        </w:tc>
        <w:tc>
          <w:tcPr>
            <w:tcW w:w="2700" w:type="dxa"/>
            <w:gridSpan w:val="2"/>
            <w:tcBorders>
              <w:top w:val="nil"/>
              <w:left w:val="nil"/>
              <w:bottom w:val="single" w:sz="8" w:space="0" w:color="auto"/>
              <w:right w:val="single" w:sz="8" w:space="0" w:color="auto"/>
            </w:tcBorders>
            <w:shd w:val="clear" w:color="auto" w:fill="auto"/>
            <w:hideMark/>
          </w:tcPr>
          <w:p w:rsidR="00056394" w:rsidRPr="00C920D3" w:rsidRDefault="00056394" w:rsidP="00056394">
            <w:pPr>
              <w:pStyle w:val="NoSpacing"/>
              <w:rPr>
                <w:sz w:val="20"/>
                <w:szCs w:val="20"/>
                <w:lang w:val="hr-HR" w:eastAsia="hr-HR"/>
              </w:rPr>
            </w:pPr>
            <w:r w:rsidRPr="00C920D3">
              <w:rPr>
                <w:sz w:val="20"/>
                <w:szCs w:val="20"/>
                <w:lang w:val="hr-HR" w:eastAsia="hr-HR"/>
              </w:rPr>
              <w:t>Prih. od poreza na doh.fiz. lica od samostalne djelatnosti</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056394" w:rsidRPr="001B6913" w:rsidRDefault="00056394" w:rsidP="00056394">
            <w:pPr>
              <w:pStyle w:val="NoSpacing"/>
              <w:jc w:val="right"/>
              <w:rPr>
                <w:sz w:val="20"/>
                <w:szCs w:val="20"/>
                <w:lang w:val="hr-HR" w:eastAsia="hr-HR"/>
              </w:rPr>
            </w:pPr>
            <w:r>
              <w:rPr>
                <w:sz w:val="20"/>
                <w:szCs w:val="20"/>
                <w:lang w:val="hr-HR" w:eastAsia="hr-HR"/>
              </w:rPr>
              <w:t>1.000,00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716113</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 od po</w:t>
            </w:r>
            <w:r>
              <w:rPr>
                <w:color w:val="000000"/>
                <w:sz w:val="20"/>
                <w:szCs w:val="20"/>
                <w:lang w:val="hr-HR" w:eastAsia="hr-HR"/>
              </w:rPr>
              <w:t>reza na doh. Fiz.lica od imov</w:t>
            </w:r>
            <w:r w:rsidRPr="005E35B4">
              <w:rPr>
                <w:color w:val="000000"/>
                <w:sz w:val="20"/>
                <w:szCs w:val="20"/>
                <w:lang w:val="hr-HR" w:eastAsia="hr-HR"/>
              </w:rPr>
              <w:t xml:space="preserve"> i imov.prava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716115</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poreza na doh. fiz.lica na dobitke od nagradnih igara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716116</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poreza na doh. od dr.samost.dj.iz čl. 12. Zakona o porezu</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716117</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poreza na doh.po konačnom obračunu</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716123</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Vanredni prihodi</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716171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poreza na dohodak</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CCCCCC"/>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717000</w:t>
            </w:r>
          </w:p>
        </w:tc>
        <w:tc>
          <w:tcPr>
            <w:tcW w:w="2700" w:type="dxa"/>
            <w:gridSpan w:val="2"/>
            <w:tcBorders>
              <w:top w:val="nil"/>
              <w:left w:val="nil"/>
              <w:bottom w:val="single" w:sz="8" w:space="0" w:color="auto"/>
              <w:right w:val="single" w:sz="8" w:space="0" w:color="auto"/>
            </w:tcBorders>
            <w:shd w:val="clear" w:color="000000" w:fill="CCCCCC"/>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Prihodi od indirektnih poreza koji pripadaju kantonima</w:t>
            </w:r>
          </w:p>
        </w:tc>
        <w:tc>
          <w:tcPr>
            <w:tcW w:w="1940" w:type="dxa"/>
            <w:gridSpan w:val="2"/>
            <w:tcBorders>
              <w:top w:val="nil"/>
              <w:left w:val="nil"/>
              <w:bottom w:val="single" w:sz="8" w:space="0" w:color="auto"/>
              <w:right w:val="single" w:sz="8" w:space="0" w:color="auto"/>
            </w:tcBorders>
            <w:shd w:val="clear" w:color="000000" w:fill="CCCCCC"/>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970.000,00</w:t>
            </w:r>
          </w:p>
        </w:tc>
        <w:tc>
          <w:tcPr>
            <w:tcW w:w="1940" w:type="dxa"/>
            <w:gridSpan w:val="2"/>
            <w:tcBorders>
              <w:top w:val="nil"/>
              <w:left w:val="nil"/>
              <w:bottom w:val="single" w:sz="8" w:space="0" w:color="auto"/>
              <w:right w:val="single" w:sz="8" w:space="0" w:color="auto"/>
            </w:tcBorders>
            <w:shd w:val="clear" w:color="000000" w:fill="CCCCCC"/>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1.036.000,00</w:t>
            </w:r>
          </w:p>
        </w:tc>
        <w:tc>
          <w:tcPr>
            <w:tcW w:w="1882" w:type="dxa"/>
            <w:gridSpan w:val="2"/>
            <w:tcBorders>
              <w:top w:val="nil"/>
              <w:left w:val="nil"/>
              <w:bottom w:val="single" w:sz="8" w:space="0" w:color="auto"/>
              <w:right w:val="single" w:sz="8" w:space="0" w:color="auto"/>
            </w:tcBorders>
            <w:shd w:val="clear" w:color="000000" w:fill="CCCCCC"/>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1.089.000,00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717131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indir.poreza koji pripadaju direkcijama za puteve</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717141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indirektnih poreza  koji pripadaju općini</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950.000,00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1.011,000,00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1.062.000,00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719000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Ostali porezi</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7.700,00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t>7.700,00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t>7.700,00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719111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Ostali porezi</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719114</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Poseban porez na plaću za zaštitu od prir. i drugih nesreća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719115</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Poseban por. Na pl.za zašt.od prir. I dr.nesreća  po</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719116</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Porez na prijenos sredstava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719117</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Porez na ugostiteljstvo od fiz. osoba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720000</w:t>
            </w:r>
          </w:p>
        </w:tc>
        <w:tc>
          <w:tcPr>
            <w:tcW w:w="270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B) NEPOREZNI PRIHODI</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812.200,00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957.200,00</w:t>
            </w:r>
          </w:p>
        </w:tc>
        <w:tc>
          <w:tcPr>
            <w:tcW w:w="1882"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1.032.200,00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721000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Prih. od poduz. Aktivnosti i imovine</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221.700,00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241.700,00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271.700,00</w:t>
            </w:r>
          </w:p>
        </w:tc>
      </w:tr>
      <w:tr w:rsidR="00056394" w:rsidRPr="005E35B4" w:rsidTr="00056394">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721112</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 od davanja prava  -koncesije eksploat.prir.resursa, patenata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721121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zakupa zemljišta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721122</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iznajmljivanja posl.prostora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721125</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 od zemljišne rente</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721129</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Prihodi od iznajmljivanja materijalne imovine</w:t>
            </w:r>
          </w:p>
        </w:tc>
        <w:tc>
          <w:tcPr>
            <w:tcW w:w="194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lastRenderedPageBreak/>
              <w:t>721211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kamata za depozite u banci</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721227</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zakupa sportsko privrednih lovišta</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721229</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iznajmljivanja ostale mat.imovine</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721231</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Ostali prihodi od imovine-dodjeljeno zemljište</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721239</w:t>
            </w:r>
          </w:p>
        </w:tc>
        <w:tc>
          <w:tcPr>
            <w:tcW w:w="270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Ostali prihodi od imovine</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722000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Nakn. i takse od pružanja javnih usl.</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790.300,00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715.300,00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760.300,00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722121</w:t>
            </w:r>
          </w:p>
        </w:tc>
        <w:tc>
          <w:tcPr>
            <w:tcW w:w="2700" w:type="dxa"/>
            <w:gridSpan w:val="2"/>
            <w:tcBorders>
              <w:top w:val="nil"/>
              <w:left w:val="nil"/>
              <w:bottom w:val="single" w:sz="8" w:space="0" w:color="auto"/>
              <w:right w:val="single" w:sz="8" w:space="0" w:color="auto"/>
            </w:tcBorders>
            <w:shd w:val="clear" w:color="000000" w:fill="FFFFFF"/>
            <w:hideMark/>
          </w:tcPr>
          <w:p w:rsidR="00056394" w:rsidRPr="003C00F9" w:rsidRDefault="00056394" w:rsidP="00056394">
            <w:pPr>
              <w:pStyle w:val="NoSpacing"/>
              <w:rPr>
                <w:bCs/>
                <w:color w:val="000000"/>
                <w:sz w:val="20"/>
                <w:szCs w:val="20"/>
                <w:lang w:val="hr-HR" w:eastAsia="hr-HR"/>
              </w:rPr>
            </w:pPr>
            <w:r w:rsidRPr="003C00F9">
              <w:rPr>
                <w:bCs/>
                <w:color w:val="000000"/>
                <w:sz w:val="20"/>
                <w:szCs w:val="20"/>
                <w:lang w:val="hr-HR" w:eastAsia="hr-HR"/>
              </w:rPr>
              <w:t>Kantonalne administrativne takse</w:t>
            </w:r>
          </w:p>
        </w:tc>
        <w:tc>
          <w:tcPr>
            <w:tcW w:w="1940" w:type="dxa"/>
            <w:gridSpan w:val="2"/>
            <w:tcBorders>
              <w:top w:val="nil"/>
              <w:left w:val="nil"/>
              <w:bottom w:val="single" w:sz="8" w:space="0" w:color="auto"/>
              <w:right w:val="single" w:sz="8" w:space="0" w:color="auto"/>
            </w:tcBorders>
            <w:shd w:val="clear" w:color="000000" w:fill="FFFFFF"/>
            <w:hideMark/>
          </w:tcPr>
          <w:p w:rsidR="00056394" w:rsidRPr="001B6913" w:rsidRDefault="00056394" w:rsidP="00056394">
            <w:pPr>
              <w:pStyle w:val="NoSpacing"/>
              <w:jc w:val="right"/>
              <w:rPr>
                <w:bCs/>
                <w:color w:val="000000"/>
                <w:sz w:val="20"/>
                <w:szCs w:val="20"/>
                <w:lang w:val="hr-HR" w:eastAsia="hr-HR"/>
              </w:rPr>
            </w:pPr>
            <w:r>
              <w:rPr>
                <w:bCs/>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1B6913" w:rsidRDefault="00056394" w:rsidP="00056394">
            <w:pPr>
              <w:pStyle w:val="NoSpacing"/>
              <w:jc w:val="right"/>
              <w:rPr>
                <w:bCs/>
                <w:color w:val="000000"/>
                <w:sz w:val="20"/>
                <w:szCs w:val="20"/>
                <w:lang w:val="hr-HR" w:eastAsia="hr-HR"/>
              </w:rPr>
            </w:pPr>
            <w:r>
              <w:rPr>
                <w:bCs/>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1B6913" w:rsidRDefault="00056394" w:rsidP="00056394">
            <w:pPr>
              <w:pStyle w:val="NoSpacing"/>
              <w:jc w:val="right"/>
              <w:rPr>
                <w:bCs/>
                <w:color w:val="000000"/>
                <w:sz w:val="20"/>
                <w:szCs w:val="20"/>
                <w:lang w:val="hr-HR" w:eastAsia="hr-HR"/>
              </w:rPr>
            </w:pPr>
            <w:r>
              <w:rPr>
                <w:bCs/>
                <w:color w:val="000000"/>
                <w:sz w:val="20"/>
                <w:szCs w:val="20"/>
                <w:lang w:val="hr-HR" w:eastAsia="hr-HR"/>
              </w:rPr>
              <w:t>500,00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722131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Opštinske admin. takse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45.000,00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722135</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Ostali prihodi</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722322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Općinske kom. takse za isticanje firmi</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F54F7C" w:rsidRDefault="00056394" w:rsidP="00056394">
            <w:pPr>
              <w:pStyle w:val="NoSpacing"/>
              <w:rPr>
                <w:color w:val="000000"/>
                <w:sz w:val="20"/>
                <w:szCs w:val="20"/>
                <w:lang w:val="hr-HR" w:eastAsia="hr-HR"/>
              </w:rPr>
            </w:pPr>
            <w:r w:rsidRPr="00F54F7C">
              <w:rPr>
                <w:color w:val="000000"/>
                <w:sz w:val="20"/>
                <w:szCs w:val="20"/>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rPr>
                <w:color w:val="000000"/>
                <w:sz w:val="20"/>
                <w:szCs w:val="20"/>
                <w:lang w:val="hr-HR" w:eastAsia="hr-HR"/>
              </w:rPr>
            </w:pPr>
            <w:r w:rsidRPr="00F54F7C">
              <w:rPr>
                <w:color w:val="000000"/>
                <w:sz w:val="20"/>
                <w:szCs w:val="20"/>
                <w:lang w:val="hr-HR" w:eastAsia="hr-HR"/>
              </w:rPr>
              <w:t>Naknada za pčelinju pašu</w:t>
            </w:r>
          </w:p>
        </w:tc>
        <w:tc>
          <w:tcPr>
            <w:tcW w:w="194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F54F7C" w:rsidRDefault="00056394" w:rsidP="00056394">
            <w:pPr>
              <w:pStyle w:val="NoSpacing"/>
              <w:rPr>
                <w:color w:val="000000"/>
                <w:sz w:val="20"/>
                <w:szCs w:val="20"/>
                <w:lang w:val="hr-HR" w:eastAsia="hr-HR"/>
              </w:rPr>
            </w:pPr>
            <w:r w:rsidRPr="00F54F7C">
              <w:rPr>
                <w:color w:val="000000"/>
                <w:sz w:val="20"/>
                <w:szCs w:val="20"/>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rPr>
                <w:color w:val="000000"/>
                <w:sz w:val="20"/>
                <w:szCs w:val="20"/>
                <w:lang w:val="hr-HR" w:eastAsia="hr-HR"/>
              </w:rPr>
            </w:pPr>
            <w:r w:rsidRPr="00F54F7C">
              <w:rPr>
                <w:color w:val="000000"/>
                <w:sz w:val="20"/>
                <w:szCs w:val="20"/>
                <w:lang w:val="hr-HR" w:eastAsia="hr-HR"/>
              </w:rPr>
              <w:t>Ostale opštinske takse i naknade</w:t>
            </w:r>
          </w:p>
        </w:tc>
        <w:tc>
          <w:tcPr>
            <w:tcW w:w="194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F54F7C" w:rsidRDefault="00056394" w:rsidP="00056394">
            <w:pPr>
              <w:pStyle w:val="NoSpacing"/>
              <w:jc w:val="right"/>
              <w:rPr>
                <w:color w:val="000000"/>
                <w:sz w:val="20"/>
                <w:szCs w:val="20"/>
                <w:lang w:val="hr-HR" w:eastAsia="hr-HR"/>
              </w:rPr>
            </w:pPr>
            <w:r w:rsidRPr="00F54F7C">
              <w:rPr>
                <w:color w:val="000000"/>
                <w:sz w:val="20"/>
                <w:szCs w:val="20"/>
                <w:lang w:val="hr-HR" w:eastAsia="hr-HR"/>
              </w:rPr>
              <w:t>7.000,00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722423</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izgradnju i održ.javnih skloništa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722431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Općinske naknade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722433</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uređenje građevinskog zemljišta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722437</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postupak legalizacije građevine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722434</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korištenje građ.zemljišta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722441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Opšt.kom.nakn.u skladu sa kantonalnim propisima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722449</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komunalne naknade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722454</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Naknade za korištenje državnih šuma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450.000,00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470.000,00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722461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zauzimanje javnih površina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722515</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korištenje podataka premjera i katastra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722521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Vodna naknada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722531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ceste za vozila pravnih osoba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722532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upotrebu cesta za vozila građana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722581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Posebne naknade za zaštitu od prirodnih i drugih nesreća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lastRenderedPageBreak/>
              <w:t>722582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Posebne nakn.za zašt. Od pr.i dr.nesr.-osnovica zbirni iznos neto primanja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722583</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vatr.jedinice iz premije osiguranja imovine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722584</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Naknada za vatrogasne jedinice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722611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pružanja usluga građanima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722719</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Ostali povrati</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722791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Vanredni prihodi</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722792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Neutrošena sredstva predhodne godine</w:t>
            </w:r>
          </w:p>
        </w:tc>
        <w:tc>
          <w:tcPr>
            <w:tcW w:w="194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200.000,00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723000</w:t>
            </w:r>
          </w:p>
        </w:tc>
        <w:tc>
          <w:tcPr>
            <w:tcW w:w="270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Novčane kazne (neporeske prirode)</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723131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Novčane kazne po općinskim propisima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730000</w:t>
            </w:r>
          </w:p>
        </w:tc>
        <w:tc>
          <w:tcPr>
            <w:tcW w:w="270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t>C)</w:t>
            </w:r>
            <w:r w:rsidRPr="005E35B4">
              <w:rPr>
                <w:b/>
                <w:bCs/>
                <w:color w:val="000000"/>
                <w:sz w:val="20"/>
                <w:szCs w:val="20"/>
                <w:lang w:val="hr-HR" w:eastAsia="hr-HR"/>
              </w:rPr>
              <w:t>TEKUĆE POTPORE(GRANTOVI)</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1.652.000,00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1.652.000,00</w:t>
            </w:r>
          </w:p>
        </w:tc>
        <w:tc>
          <w:tcPr>
            <w:tcW w:w="1882"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1.752.000,00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731111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Primljeni tekući transferi od inostranih vlada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732112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Primljeni grantovi od federacije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732113</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Primljeni grantovi od Republike Srpske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500.000,00</w:t>
            </w:r>
          </w:p>
        </w:tc>
      </w:tr>
      <w:tr w:rsidR="00056394" w:rsidRPr="005E35B4" w:rsidTr="00056394">
        <w:trPr>
          <w:gridAfter w:val="4"/>
          <w:wAfter w:w="6424" w:type="dxa"/>
          <w:trHeight w:val="273"/>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732114</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Primljeni grantovi od kantona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733111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Donacije od fizickih lica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733112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Donacije od pravnih lica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770000</w:t>
            </w:r>
          </w:p>
        </w:tc>
        <w:tc>
          <w:tcPr>
            <w:tcW w:w="270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D) PRIHODI OD CARINA</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777779</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 za puteve iz cijene nafte</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811000</w:t>
            </w:r>
          </w:p>
        </w:tc>
        <w:tc>
          <w:tcPr>
            <w:tcW w:w="270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E) PRIHODI OD PRODAJE ZEMLJIŠTA</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60.000,00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80.000,00</w:t>
            </w:r>
          </w:p>
        </w:tc>
        <w:tc>
          <w:tcPr>
            <w:tcW w:w="1882"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100.000,00</w:t>
            </w:r>
          </w:p>
        </w:tc>
      </w:tr>
      <w:tr w:rsidR="00056394" w:rsidRPr="005E35B4" w:rsidTr="00056394">
        <w:trPr>
          <w:gridAfter w:val="4"/>
          <w:wAfter w:w="6424" w:type="dxa"/>
          <w:trHeight w:val="343"/>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811111</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prodaje zemljišta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811112</w:t>
            </w:r>
          </w:p>
        </w:tc>
        <w:tc>
          <w:tcPr>
            <w:tcW w:w="270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Prihodi od prodaje zgrada i stambenih objekata</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 </w:t>
            </w:r>
          </w:p>
        </w:tc>
        <w:tc>
          <w:tcPr>
            <w:tcW w:w="270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PRIHODI (A+B+C+D+E)</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3.863.700,00</w:t>
            </w:r>
          </w:p>
        </w:tc>
        <w:tc>
          <w:tcPr>
            <w:tcW w:w="194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3.904.700,00</w:t>
            </w:r>
          </w:p>
        </w:tc>
        <w:tc>
          <w:tcPr>
            <w:tcW w:w="1882"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4.162.700,00</w:t>
            </w:r>
          </w:p>
        </w:tc>
      </w:tr>
      <w:tr w:rsidR="00056394" w:rsidRPr="005E35B4" w:rsidTr="00056394">
        <w:trPr>
          <w:gridAfter w:val="4"/>
          <w:wAfter w:w="6424" w:type="dxa"/>
          <w:trHeight w:val="300"/>
        </w:trPr>
        <w:tc>
          <w:tcPr>
            <w:tcW w:w="1184" w:type="dxa"/>
            <w:tcBorders>
              <w:top w:val="nil"/>
              <w:left w:val="nil"/>
              <w:bottom w:val="nil"/>
              <w:right w:val="nil"/>
            </w:tcBorders>
            <w:shd w:val="clear" w:color="auto" w:fill="auto"/>
            <w:vAlign w:val="bottom"/>
            <w:hideMark/>
          </w:tcPr>
          <w:p w:rsidR="00056394" w:rsidRPr="005E35B4" w:rsidRDefault="00056394" w:rsidP="00056394">
            <w:pPr>
              <w:pStyle w:val="NoSpacing"/>
              <w:rPr>
                <w:b/>
                <w:bCs/>
                <w:color w:val="000000"/>
                <w:sz w:val="28"/>
                <w:szCs w:val="28"/>
                <w:u w:val="single"/>
                <w:lang w:val="hr-HR" w:eastAsia="hr-HR"/>
              </w:rPr>
            </w:pPr>
          </w:p>
        </w:tc>
        <w:tc>
          <w:tcPr>
            <w:tcW w:w="2700" w:type="dxa"/>
            <w:gridSpan w:val="2"/>
            <w:hideMark/>
          </w:tcPr>
          <w:p w:rsidR="00056394" w:rsidRPr="005E35B4" w:rsidRDefault="00056394" w:rsidP="00056394">
            <w:pPr>
              <w:pStyle w:val="NoSpacing"/>
              <w:rPr>
                <w:b/>
                <w:bCs/>
                <w:color w:val="000000"/>
                <w:sz w:val="20"/>
                <w:szCs w:val="20"/>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b/>
                <w:bCs/>
                <w:color w:val="000000"/>
                <w:sz w:val="20"/>
                <w:szCs w:val="20"/>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b/>
                <w:bCs/>
                <w:color w:val="000000"/>
                <w:sz w:val="20"/>
                <w:szCs w:val="20"/>
                <w:lang w:val="hr-HR" w:eastAsia="hr-HR"/>
              </w:rPr>
            </w:pPr>
          </w:p>
        </w:tc>
        <w:tc>
          <w:tcPr>
            <w:tcW w:w="1882"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b/>
                <w:bCs/>
                <w:color w:val="000000"/>
                <w:sz w:val="20"/>
                <w:szCs w:val="20"/>
                <w:lang w:val="hr-HR" w:eastAsia="hr-HR"/>
              </w:rPr>
            </w:pPr>
          </w:p>
        </w:tc>
      </w:tr>
      <w:tr w:rsidR="00056394" w:rsidRPr="005E35B4" w:rsidTr="00056394">
        <w:trPr>
          <w:trHeight w:val="375"/>
        </w:trPr>
        <w:tc>
          <w:tcPr>
            <w:tcW w:w="9646" w:type="dxa"/>
            <w:gridSpan w:val="9"/>
            <w:tcBorders>
              <w:top w:val="nil"/>
              <w:left w:val="nil"/>
              <w:bottom w:val="nil"/>
              <w:right w:val="nil"/>
            </w:tcBorders>
            <w:shd w:val="clear" w:color="auto" w:fill="auto"/>
            <w:noWrap/>
            <w:vAlign w:val="bottom"/>
            <w:hideMark/>
          </w:tcPr>
          <w:p w:rsidR="00056394" w:rsidRDefault="00056394" w:rsidP="00056394">
            <w:pPr>
              <w:pStyle w:val="NoSpacing"/>
              <w:jc w:val="center"/>
              <w:rPr>
                <w:rFonts w:ascii="Calibri" w:hAnsi="Calibri" w:cs="Calibri"/>
                <w:b/>
                <w:color w:val="000000"/>
                <w:sz w:val="28"/>
                <w:szCs w:val="28"/>
                <w:u w:val="single"/>
                <w:lang w:val="hr-HR" w:eastAsia="hr-HR"/>
              </w:rPr>
            </w:pPr>
          </w:p>
          <w:p w:rsidR="00056394" w:rsidRDefault="00056394" w:rsidP="00056394">
            <w:pPr>
              <w:pStyle w:val="NoSpacing"/>
              <w:jc w:val="center"/>
              <w:rPr>
                <w:rFonts w:ascii="Calibri" w:hAnsi="Calibri" w:cs="Calibri"/>
                <w:b/>
                <w:color w:val="000000"/>
                <w:sz w:val="28"/>
                <w:szCs w:val="28"/>
                <w:u w:val="single"/>
                <w:lang w:val="hr-HR" w:eastAsia="hr-HR"/>
              </w:rPr>
            </w:pPr>
            <w:r w:rsidRPr="003E5A07">
              <w:rPr>
                <w:rFonts w:ascii="Calibri" w:hAnsi="Calibri" w:cs="Calibri"/>
                <w:b/>
                <w:color w:val="000000"/>
                <w:sz w:val="28"/>
                <w:szCs w:val="28"/>
                <w:u w:val="single"/>
                <w:lang w:val="hr-HR" w:eastAsia="hr-HR"/>
              </w:rPr>
              <w:t>R A S H O D I</w:t>
            </w:r>
          </w:p>
          <w:p w:rsidR="00056394" w:rsidRPr="003E5A07" w:rsidRDefault="00056394" w:rsidP="00056394">
            <w:pPr>
              <w:pStyle w:val="NoSpacing"/>
              <w:jc w:val="center"/>
              <w:rPr>
                <w:rFonts w:ascii="Calibri" w:hAnsi="Calibri" w:cs="Calibri"/>
                <w:b/>
                <w:color w:val="000000"/>
                <w:sz w:val="28"/>
                <w:szCs w:val="28"/>
                <w:u w:val="single"/>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00"/>
        </w:trPr>
        <w:tc>
          <w:tcPr>
            <w:tcW w:w="1200" w:type="dxa"/>
            <w:gridSpan w:val="2"/>
            <w:tcBorders>
              <w:top w:val="single" w:sz="8" w:space="0" w:color="auto"/>
              <w:left w:val="single" w:sz="8" w:space="0" w:color="auto"/>
              <w:bottom w:val="single" w:sz="8" w:space="0" w:color="auto"/>
              <w:right w:val="single" w:sz="8" w:space="0" w:color="auto"/>
            </w:tcBorders>
            <w:shd w:val="clear" w:color="000000" w:fill="D8D8D8"/>
            <w:noWrap/>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Ekonomski kod</w:t>
            </w:r>
          </w:p>
        </w:tc>
        <w:tc>
          <w:tcPr>
            <w:tcW w:w="3080" w:type="dxa"/>
            <w:gridSpan w:val="2"/>
            <w:tcBorders>
              <w:top w:val="single" w:sz="8" w:space="0" w:color="auto"/>
              <w:left w:val="nil"/>
              <w:bottom w:val="single" w:sz="8" w:space="0" w:color="auto"/>
              <w:right w:val="single" w:sz="8" w:space="0" w:color="auto"/>
            </w:tcBorders>
            <w:shd w:val="clear" w:color="000000" w:fill="D8D8D8"/>
            <w:noWrap/>
            <w:hideMark/>
          </w:tcPr>
          <w:p w:rsidR="00056394" w:rsidRPr="005E35B4" w:rsidRDefault="00056394" w:rsidP="00056394">
            <w:pPr>
              <w:pStyle w:val="NoSpacing"/>
              <w:rPr>
                <w:rFonts w:ascii="Calibri" w:hAnsi="Calibri" w:cs="Calibri"/>
                <w:b/>
                <w:bCs/>
                <w:color w:val="000000"/>
                <w:lang w:val="hr-HR" w:eastAsia="hr-HR"/>
              </w:rPr>
            </w:pPr>
            <w:r w:rsidRPr="005E35B4">
              <w:rPr>
                <w:rFonts w:ascii="Calibri" w:hAnsi="Calibri" w:cs="Calibri"/>
                <w:b/>
                <w:bCs/>
                <w:color w:val="000000"/>
                <w:lang w:val="hr-HR" w:eastAsia="hr-HR"/>
              </w:rPr>
              <w:t>RASHODI</w:t>
            </w: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056394" w:rsidRPr="0022468B" w:rsidRDefault="00056394" w:rsidP="00056394">
            <w:pPr>
              <w:pStyle w:val="NoSpacing"/>
              <w:rPr>
                <w:b/>
                <w:bCs/>
                <w:color w:val="000000"/>
                <w:sz w:val="18"/>
                <w:szCs w:val="18"/>
                <w:lang w:val="hr-HR" w:eastAsia="hr-HR"/>
              </w:rPr>
            </w:pP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056394" w:rsidRPr="0022468B" w:rsidRDefault="00056394" w:rsidP="00056394">
            <w:pPr>
              <w:pStyle w:val="NoSpacing"/>
              <w:rPr>
                <w:b/>
                <w:bCs/>
                <w:color w:val="000000"/>
                <w:sz w:val="18"/>
                <w:szCs w:val="18"/>
                <w:lang w:val="hr-HR" w:eastAsia="hr-HR"/>
              </w:rPr>
            </w:pPr>
          </w:p>
        </w:tc>
        <w:tc>
          <w:tcPr>
            <w:tcW w:w="1606" w:type="dxa"/>
            <w:tcBorders>
              <w:top w:val="single" w:sz="8" w:space="0" w:color="auto"/>
              <w:left w:val="nil"/>
              <w:bottom w:val="single" w:sz="8" w:space="0" w:color="auto"/>
              <w:right w:val="single" w:sz="8" w:space="0" w:color="auto"/>
            </w:tcBorders>
            <w:shd w:val="clear" w:color="000000" w:fill="D8D8D8"/>
            <w:noWrap/>
            <w:hideMark/>
          </w:tcPr>
          <w:p w:rsidR="00056394" w:rsidRPr="0022468B" w:rsidRDefault="00056394" w:rsidP="00056394">
            <w:pPr>
              <w:pStyle w:val="NoSpacing"/>
              <w:rPr>
                <w:b/>
                <w:bCs/>
                <w:color w:val="000000"/>
                <w:sz w:val="20"/>
                <w:szCs w:val="20"/>
                <w:lang w:val="hr-HR" w:eastAsia="hr-HR"/>
              </w:rPr>
            </w:pPr>
          </w:p>
        </w:tc>
      </w:tr>
      <w:tr w:rsidR="00056394" w:rsidRPr="005E35B4" w:rsidTr="00056394">
        <w:trPr>
          <w:gridAfter w:val="4"/>
          <w:wAfter w:w="6424" w:type="dxa"/>
          <w:trHeight w:val="64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611000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A)PLAĆE I NAKNADE TROŠKOVA ZAPOSLENIH</w:t>
            </w:r>
          </w:p>
        </w:tc>
        <w:tc>
          <w:tcPr>
            <w:tcW w:w="1880" w:type="dxa"/>
            <w:gridSpan w:val="2"/>
            <w:tcBorders>
              <w:top w:val="nil"/>
              <w:left w:val="nil"/>
              <w:bottom w:val="single" w:sz="8" w:space="0" w:color="auto"/>
              <w:right w:val="single" w:sz="8" w:space="0" w:color="auto"/>
            </w:tcBorders>
            <w:shd w:val="clear" w:color="auto" w:fill="FFFF00"/>
            <w:hideMark/>
          </w:tcPr>
          <w:p w:rsidR="00056394" w:rsidRPr="003C00F9" w:rsidRDefault="00056394" w:rsidP="00056394">
            <w:pPr>
              <w:pStyle w:val="NoSpacing"/>
              <w:jc w:val="right"/>
              <w:rPr>
                <w:b/>
                <w:bCs/>
                <w:color w:val="000000"/>
                <w:sz w:val="20"/>
                <w:szCs w:val="20"/>
                <w:lang w:val="hr-HR" w:eastAsia="hr-HR"/>
              </w:rPr>
            </w:pPr>
            <w:r>
              <w:rPr>
                <w:b/>
                <w:bCs/>
                <w:color w:val="000000"/>
                <w:sz w:val="20"/>
                <w:szCs w:val="20"/>
                <w:lang w:val="hr-HR" w:eastAsia="hr-HR"/>
              </w:rPr>
              <w:t>1.291.500,00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1.384.000,00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1.478.500,00</w:t>
            </w:r>
          </w:p>
        </w:tc>
      </w:tr>
      <w:tr w:rsidR="00056394" w:rsidRPr="005E35B4" w:rsidTr="00056394">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lastRenderedPageBreak/>
              <w:t>600001</w:t>
            </w:r>
          </w:p>
        </w:tc>
        <w:tc>
          <w:tcPr>
            <w:tcW w:w="308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Budžetska rezerva</w:t>
            </w:r>
          </w:p>
        </w:tc>
        <w:tc>
          <w:tcPr>
            <w:tcW w:w="188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60.350,00</w:t>
            </w:r>
          </w:p>
        </w:tc>
        <w:tc>
          <w:tcPr>
            <w:tcW w:w="1880" w:type="dxa"/>
            <w:gridSpan w:val="2"/>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67.581,00</w:t>
            </w:r>
          </w:p>
        </w:tc>
        <w:tc>
          <w:tcPr>
            <w:tcW w:w="1606" w:type="dxa"/>
            <w:tcBorders>
              <w:top w:val="nil"/>
              <w:left w:val="nil"/>
              <w:bottom w:val="single" w:sz="8" w:space="0" w:color="auto"/>
              <w:right w:val="single" w:sz="8" w:space="0" w:color="auto"/>
            </w:tcBorders>
            <w:shd w:val="clear" w:color="000000" w:fill="D8D8D8"/>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72.321,00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Plate po umanjenju dopr. iz red.rada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640.000,00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750.000,00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611123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Poseban porez 0,50% na neto platu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611131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PIO na teret zaposlenih</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180.000,00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190.000,00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611132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Dopr.za zdravstveno -zaposleni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140.000,00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145.000,00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611133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 za zapošljavanje -zaposleni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611165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Porez na dohodak 10 %</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Nakn.za prijevoz na posao i s posla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611215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Troškovi prevoza odbornika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Naknade za topli obrok</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90.000,00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Naknade za terenski rad</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Regres za godišnji odmor</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Otpremnina zbog odlaska u penziju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056394" w:rsidRPr="00BA5A82" w:rsidRDefault="00056394" w:rsidP="00056394">
            <w:pPr>
              <w:pStyle w:val="NoSpacing"/>
              <w:rPr>
                <w:color w:val="000000"/>
                <w:sz w:val="18"/>
                <w:szCs w:val="18"/>
                <w:lang w:val="hr-HR" w:eastAsia="hr-HR"/>
              </w:rPr>
            </w:pPr>
            <w:r w:rsidRPr="00BA5A82">
              <w:rPr>
                <w:color w:val="000000"/>
                <w:sz w:val="18"/>
                <w:szCs w:val="18"/>
                <w:lang w:val="hr-HR" w:eastAsia="hr-HR"/>
              </w:rPr>
              <w:t>Jubilarne nagrade za stabilnost u radu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38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Darovi povodom vjerskih praznika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272"/>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Jubilarne nagrade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611227</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Pomoć građanima- pomoć u slučaju smrti</w:t>
            </w:r>
            <w:r>
              <w:rPr>
                <w:color w:val="000000"/>
                <w:sz w:val="20"/>
                <w:szCs w:val="20"/>
                <w:lang w:val="hr-HR" w:eastAsia="hr-HR"/>
              </w:rPr>
              <w:t>,invalidnosti i bolesti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8"/>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611239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Troškovi održavanja izbora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612000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B) DOPRINOS NA TERET POSLODAVCA</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68.000,00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74.000,00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82.000,00</w:t>
            </w:r>
          </w:p>
        </w:tc>
      </w:tr>
      <w:tr w:rsidR="00056394" w:rsidRPr="005E35B4" w:rsidTr="00056394">
        <w:trPr>
          <w:gridAfter w:val="4"/>
          <w:wAfter w:w="6424" w:type="dxa"/>
          <w:trHeight w:val="63"/>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612111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Doprinos za PIO</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612112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Doprinos za zdravstveno</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612113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Doprinos za zapošljavanje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613000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C) IZDACI ZA MATERIJAL I USLUGE</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776.350,00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718.100,00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735.600,00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613113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Putovanja-lična vozila u zemlji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36"/>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613114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Troškovi smještaja za sl. putovanja u zemlji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26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613115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Troškovi dnevnica u zemlji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613124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Tr. Smještaja za sl.putovanja u inostranstvu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402"/>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613125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Troškovi dnevnica u inostranstvu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613191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naknade putnih troškova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613211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električnu energiju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613212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Izdaci za centralno grijanje, (drvao,pelet)</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613216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el.energiju- javna rasvjeta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internet</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613313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mobilni telefon</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lastRenderedPageBreak/>
              <w:t>613311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Izdaci telefonskih usluga –fix.tel</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613315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dostave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613322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Poštanske Usluge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613324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čišćenja grada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613325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usluge obezbjeđenja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61332</w:t>
            </w:r>
            <w:r>
              <w:rPr>
                <w:color w:val="000000"/>
                <w:sz w:val="20"/>
                <w:szCs w:val="20"/>
                <w:lang w:val="hr-HR" w:eastAsia="hr-HR"/>
              </w:rPr>
              <w:t>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Čišćenje snijega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613329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komunalne usluge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 xml:space="preserve">Izdaci za obrasce </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kompjuterski materijal</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Izdaci za sitan inventar</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613417</w:t>
            </w:r>
          </w:p>
        </w:tc>
        <w:tc>
          <w:tcPr>
            <w:tcW w:w="30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sidRPr="005E35B4">
              <w:rPr>
                <w:color w:val="000000"/>
                <w:sz w:val="20"/>
                <w:szCs w:val="20"/>
                <w:lang w:val="hr-HR" w:eastAsia="hr-HR"/>
              </w:rPr>
              <w:t>Izdaci za kancelarijski materijal</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8</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Ostali Troškovi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Auto gume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613484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Materijal za čišćenje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613487</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Sretstva za civilnu zaštitu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Benzin</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Dizel</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613522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Prevoz robe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Registracija motornih vozila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Osiguranje motornih vozila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613524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prevoza đaka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61352</w:t>
            </w:r>
            <w:r>
              <w:rPr>
                <w:color w:val="000000"/>
                <w:sz w:val="20"/>
                <w:szCs w:val="20"/>
                <w:lang w:val="hr-HR" w:eastAsia="hr-HR"/>
              </w:rPr>
              <w:t>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prevoz ljudi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Materijal za opravku i održ.zgrada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11.750,00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Materijal za opravku i održ.opreme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613723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opravki i održavanja vozila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613726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Održavanje ulične rasvjete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613727</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 xml:space="preserve">Ostale usluge održavanja i </w:t>
            </w:r>
            <w:r w:rsidRPr="005E35B4">
              <w:rPr>
                <w:color w:val="000000"/>
                <w:sz w:val="20"/>
                <w:szCs w:val="20"/>
                <w:lang w:val="hr-HR" w:eastAsia="hr-HR"/>
              </w:rPr>
              <w:t>popravke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613728</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održavanja softvera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11.000,00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613822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platnog  prometa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613911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medija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613912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štampanja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reprezentacije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Čajna kuhinja</w:t>
            </w:r>
          </w:p>
        </w:tc>
        <w:tc>
          <w:tcPr>
            <w:tcW w:w="18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61391</w:t>
            </w:r>
            <w:r>
              <w:rPr>
                <w:color w:val="000000"/>
                <w:sz w:val="20"/>
                <w:szCs w:val="20"/>
                <w:lang w:val="hr-HR" w:eastAsia="hr-HR"/>
              </w:rPr>
              <w:t>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stručne usluge-nadzor radova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613915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Izrada projektne dokumentacije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Troškovi obilježavanja značajnih datuma i vjerskih praznika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Izdaci za obilježavanje dana Opštine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lastRenderedPageBreak/>
              <w:t>613923</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specijalizaciju i školovanje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r>
      <w:tr w:rsidR="00056394" w:rsidRPr="005E35B4" w:rsidTr="00056394">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 xml:space="preserve">Izdaci računovodstvenih </w:t>
            </w:r>
            <w:r w:rsidRPr="005E35B4">
              <w:rPr>
                <w:color w:val="000000"/>
                <w:sz w:val="20"/>
                <w:szCs w:val="20"/>
                <w:lang w:val="hr-HR" w:eastAsia="hr-HR"/>
              </w:rPr>
              <w:t>usluga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p>
        </w:tc>
      </w:tr>
      <w:tr w:rsidR="00056394" w:rsidRPr="005E35B4" w:rsidTr="00056394">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Revizija</w:t>
            </w:r>
          </w:p>
        </w:tc>
        <w:tc>
          <w:tcPr>
            <w:tcW w:w="18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Pravne usluge-pravobranilac</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27.000,00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Pravne usluge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613934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Kompjutorske usluge-nabavka softvera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613935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Struč</w:t>
            </w:r>
            <w:r w:rsidRPr="005E35B4">
              <w:rPr>
                <w:color w:val="000000"/>
                <w:sz w:val="20"/>
                <w:szCs w:val="20"/>
                <w:lang w:val="hr-HR" w:eastAsia="hr-HR"/>
              </w:rPr>
              <w:t>ne usluge-Geodeti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7.100,00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7.100,00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7.100,00</w:t>
            </w:r>
          </w:p>
        </w:tc>
      </w:tr>
      <w:tr w:rsidR="00056394" w:rsidRPr="005E35B4" w:rsidTr="00056394">
        <w:trPr>
          <w:gridAfter w:val="4"/>
          <w:wAfter w:w="6424" w:type="dxa"/>
          <w:trHeight w:val="34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613939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stručne usluge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613949</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analize vode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613951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Usluge ispitivanja okoline (Javno Izlaganje)</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613961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Zatezne kamate</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289"/>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613971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Ugovor o djelu</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Komisije Opštinskog načelnika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17.000,00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17.000,00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17.000,00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Default="00056394" w:rsidP="00056394">
            <w:pPr>
              <w:pStyle w:val="NoSpacing"/>
              <w:rPr>
                <w:color w:val="000000"/>
                <w:sz w:val="20"/>
                <w:szCs w:val="20"/>
                <w:lang w:val="hr-HR" w:eastAsia="hr-HR"/>
              </w:rPr>
            </w:pPr>
            <w:r>
              <w:rPr>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Komisije Opštinskog vijeća</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613975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Naknade odbornicima OV</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613976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Naknade za rad u kolegiju OV</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r>
      <w:tr w:rsidR="00056394" w:rsidRPr="005E35B4" w:rsidTr="00056394">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613985</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Poseban porez 0,50%-povremeni poslovi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613986</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 Za zdravstvo-povremeni poslovi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44"/>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613987</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Dopr.za PIO- povremeni poslovi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613988</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Porez na dohodak 10 %-povremeni poslovi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r>
      <w:tr w:rsidR="00056394" w:rsidRPr="005E35B4" w:rsidTr="00056394">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613991</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Ostale usluge i dadžbine</w:t>
            </w:r>
            <w:r>
              <w:rPr>
                <w:color w:val="000000"/>
                <w:sz w:val="20"/>
                <w:szCs w:val="20"/>
                <w:lang w:val="hr-HR" w:eastAsia="hr-HR"/>
              </w:rPr>
              <w:t>-Vanredni rashodi</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593"/>
        </w:trPr>
        <w:tc>
          <w:tcPr>
            <w:tcW w:w="1200" w:type="dxa"/>
            <w:gridSpan w:val="2"/>
            <w:tcBorders>
              <w:top w:val="nil"/>
              <w:left w:val="single" w:sz="8" w:space="0" w:color="auto"/>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613994</w:t>
            </w:r>
          </w:p>
        </w:tc>
        <w:tc>
          <w:tcPr>
            <w:tcW w:w="30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 xml:space="preserve">Ostale usluge </w:t>
            </w:r>
            <w:r>
              <w:rPr>
                <w:color w:val="000000"/>
                <w:sz w:val="20"/>
                <w:szCs w:val="20"/>
                <w:lang w:val="hr-HR" w:eastAsia="hr-HR"/>
              </w:rPr>
              <w:t>–učešće u projektima</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614000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D) TEKUĆI GRANTOVI</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311.500,00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292.000,00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292.500,00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614124</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Naknada za OIK</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614225</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sidRPr="005E35B4">
              <w:rPr>
                <w:color w:val="000000"/>
                <w:sz w:val="20"/>
                <w:szCs w:val="20"/>
                <w:lang w:val="hr-HR" w:eastAsia="hr-HR"/>
              </w:rPr>
              <w:t>Pomoć za majke po osnovu rođenja djeteta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2.500,00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614231</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Nabavka udžbenika đacima Osnovne škole „Grahovo“</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614234</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Isplata stipendija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614235</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Jednokratne novčane pomoći</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12.000,00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614239</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Izdaci za socijalnu zaštitu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Grant mjesnim zajednicama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Grant za NVO</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 xml:space="preserve">Grant za projekte mladih </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61431</w:t>
            </w:r>
            <w:r>
              <w:rPr>
                <w:color w:val="000000"/>
                <w:sz w:val="20"/>
                <w:szCs w:val="20"/>
                <w:lang w:val="hr-HR" w:eastAsia="hr-HR"/>
              </w:rPr>
              <w:t>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Grant za sport</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78"/>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lastRenderedPageBreak/>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Crveni Krst</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Grant-Poticaj Turizmu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61431</w:t>
            </w:r>
            <w:r>
              <w:rPr>
                <w:color w:val="000000"/>
                <w:sz w:val="20"/>
                <w:szCs w:val="20"/>
                <w:lang w:val="hr-HR" w:eastAsia="hr-HR"/>
              </w:rPr>
              <w:t>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Grant za O</w:t>
            </w:r>
            <w:r w:rsidRPr="005E35B4">
              <w:rPr>
                <w:color w:val="000000"/>
                <w:sz w:val="20"/>
                <w:szCs w:val="20"/>
                <w:lang w:val="hr-HR" w:eastAsia="hr-HR"/>
              </w:rPr>
              <w:t>sn</w:t>
            </w:r>
            <w:r>
              <w:rPr>
                <w:color w:val="000000"/>
                <w:sz w:val="20"/>
                <w:szCs w:val="20"/>
                <w:lang w:val="hr-HR" w:eastAsia="hr-HR"/>
              </w:rPr>
              <w:t>ovnu</w:t>
            </w:r>
            <w:r w:rsidRPr="005E35B4">
              <w:rPr>
                <w:color w:val="000000"/>
                <w:sz w:val="20"/>
                <w:szCs w:val="20"/>
                <w:lang w:val="hr-HR" w:eastAsia="hr-HR"/>
              </w:rPr>
              <w:t>.škol</w:t>
            </w:r>
            <w:r>
              <w:rPr>
                <w:color w:val="000000"/>
                <w:sz w:val="20"/>
                <w:szCs w:val="20"/>
                <w:lang w:val="hr-HR" w:eastAsia="hr-HR"/>
              </w:rPr>
              <w:t>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6143</w:t>
            </w:r>
            <w:r>
              <w:rPr>
                <w:color w:val="000000"/>
                <w:sz w:val="20"/>
                <w:szCs w:val="20"/>
                <w:lang w:val="hr-HR" w:eastAsia="hr-HR"/>
              </w:rPr>
              <w:t>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Grant SKUD-Gavrilo Princip</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Grant udruženju pčelara „Grahovo“</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w:t>
            </w:r>
          </w:p>
        </w:tc>
      </w:tr>
      <w:tr w:rsidR="00056394" w:rsidRPr="005E35B4" w:rsidTr="00056394">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614319</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Grant za Vjerske zajednice</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614411</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 xml:space="preserve">Subvencije JKP </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50.000,00</w:t>
            </w:r>
          </w:p>
        </w:tc>
      </w:tr>
      <w:tr w:rsidR="00056394" w:rsidRPr="005E35B4" w:rsidTr="00056394">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Poticaj poljoprivrednoj prizvodnji</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10"/>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Poticaj za Privredu</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614419</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Učešće na sajmovima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614817</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Izvršenje sudskih presuda i rješenja o izvršenju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0E4424" w:rsidRDefault="00056394" w:rsidP="00056394">
            <w:pPr>
              <w:pStyle w:val="NoSpacing"/>
              <w:rPr>
                <w:b/>
                <w:bCs/>
                <w:color w:val="404040"/>
                <w:sz w:val="20"/>
                <w:szCs w:val="20"/>
                <w:lang w:val="hr-HR" w:eastAsia="hr-HR"/>
              </w:rPr>
            </w:pPr>
            <w:r w:rsidRPr="000E4424">
              <w:rPr>
                <w:b/>
                <w:bCs/>
                <w:color w:val="404040"/>
                <w:sz w:val="20"/>
                <w:szCs w:val="20"/>
                <w:lang w:val="hr-HR" w:eastAsia="hr-HR"/>
              </w:rPr>
              <w:t>616000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sz w:val="20"/>
                <w:szCs w:val="20"/>
                <w:lang w:val="hr-HR" w:eastAsia="hr-HR"/>
              </w:rPr>
            </w:pPr>
            <w:r>
              <w:rPr>
                <w:b/>
                <w:bCs/>
                <w:sz w:val="20"/>
                <w:szCs w:val="20"/>
                <w:lang w:val="hr-HR" w:eastAsia="hr-HR"/>
              </w:rPr>
              <w:t xml:space="preserve">E ) </w:t>
            </w:r>
            <w:r w:rsidRPr="005E35B4">
              <w:rPr>
                <w:b/>
                <w:bCs/>
                <w:sz w:val="20"/>
                <w:szCs w:val="20"/>
                <w:lang w:val="hr-HR" w:eastAsia="hr-HR"/>
              </w:rPr>
              <w:t>IZDACI ZA KREDITE</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sz w:val="20"/>
                <w:szCs w:val="20"/>
                <w:lang w:val="hr-HR" w:eastAsia="hr-HR"/>
              </w:rPr>
            </w:pPr>
            <w:r>
              <w:rPr>
                <w:b/>
                <w:bCs/>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sz w:val="20"/>
                <w:szCs w:val="20"/>
                <w:lang w:val="hr-HR" w:eastAsia="hr-HR"/>
              </w:rPr>
            </w:pPr>
            <w:r>
              <w:rPr>
                <w:b/>
                <w:bCs/>
                <w:sz w:val="20"/>
                <w:szCs w:val="20"/>
                <w:lang w:val="hr-HR" w:eastAsia="hr-HR"/>
              </w:rPr>
              <w:t>45.000,00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sz w:val="20"/>
                <w:szCs w:val="20"/>
                <w:lang w:val="hr-HR" w:eastAsia="hr-HR"/>
              </w:rPr>
            </w:pPr>
            <w:r>
              <w:rPr>
                <w:b/>
                <w:bCs/>
                <w:sz w:val="20"/>
                <w:szCs w:val="20"/>
                <w:lang w:val="hr-HR" w:eastAsia="hr-HR"/>
              </w:rPr>
              <w:t>45.000,00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404040"/>
                <w:sz w:val="20"/>
                <w:szCs w:val="20"/>
                <w:lang w:val="hr-HR" w:eastAsia="hr-HR"/>
              </w:rPr>
            </w:pPr>
            <w:r w:rsidRPr="005E35B4">
              <w:rPr>
                <w:color w:val="404040"/>
                <w:sz w:val="20"/>
                <w:szCs w:val="20"/>
                <w:lang w:val="hr-HR" w:eastAsia="hr-HR"/>
              </w:rPr>
              <w:t>616212</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sz w:val="20"/>
                <w:szCs w:val="20"/>
                <w:lang w:val="hr-HR" w:eastAsia="hr-HR"/>
              </w:rPr>
            </w:pPr>
            <w:r w:rsidRPr="005E35B4">
              <w:rPr>
                <w:sz w:val="20"/>
                <w:szCs w:val="20"/>
                <w:lang w:val="hr-HR" w:eastAsia="hr-HR"/>
              </w:rPr>
              <w:t>Izdatci za kredit</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404040"/>
                <w:sz w:val="20"/>
                <w:szCs w:val="20"/>
                <w:lang w:val="hr-HR" w:eastAsia="hr-HR"/>
              </w:rPr>
            </w:pPr>
            <w:r>
              <w:rPr>
                <w:color w:val="404040"/>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404040"/>
                <w:sz w:val="20"/>
                <w:szCs w:val="20"/>
                <w:lang w:val="hr-HR" w:eastAsia="hr-HR"/>
              </w:rPr>
            </w:pPr>
            <w:r>
              <w:rPr>
                <w:color w:val="404040"/>
                <w:sz w:val="20"/>
                <w:szCs w:val="20"/>
                <w:lang w:val="hr-HR" w:eastAsia="hr-HR"/>
              </w:rPr>
              <w:t>45.000,00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404040"/>
                <w:sz w:val="20"/>
                <w:szCs w:val="20"/>
                <w:lang w:val="hr-HR" w:eastAsia="hr-HR"/>
              </w:rPr>
            </w:pPr>
            <w:r>
              <w:rPr>
                <w:color w:val="404040"/>
                <w:sz w:val="20"/>
                <w:szCs w:val="20"/>
                <w:lang w:val="hr-HR" w:eastAsia="hr-HR"/>
              </w:rPr>
              <w:t>45.000,00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sidRPr="005E35B4">
              <w:rPr>
                <w:b/>
                <w:bCs/>
                <w:color w:val="000000"/>
                <w:sz w:val="20"/>
                <w:szCs w:val="20"/>
                <w:lang w:val="hr-HR" w:eastAsia="hr-HR"/>
              </w:rPr>
              <w:t>820000</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t>F</w:t>
            </w:r>
            <w:r w:rsidRPr="005E35B4">
              <w:rPr>
                <w:b/>
                <w:bCs/>
                <w:color w:val="000000"/>
                <w:sz w:val="20"/>
                <w:szCs w:val="20"/>
                <w:lang w:val="hr-HR" w:eastAsia="hr-HR"/>
              </w:rPr>
              <w:t>) KAPITALNI IZDACI</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1.236.000,00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1.249.019,00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1.381.779,00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821311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Namještaj</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20.000,00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821312</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Kompjutorska oprema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821321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Motorna Vozila</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821335</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Oprema za sportske terene i dječija Igrališta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5.000,00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821361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Strojevi, uređaji, alati i instalacije</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821371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Novogodišnji nakit</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8.000,00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821611</w:t>
            </w:r>
          </w:p>
        </w:tc>
        <w:tc>
          <w:tcPr>
            <w:tcW w:w="30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rPr>
                <w:color w:val="000000"/>
                <w:sz w:val="20"/>
                <w:szCs w:val="20"/>
                <w:lang w:val="hr-HR" w:eastAsia="hr-HR"/>
              </w:rPr>
            </w:pPr>
            <w:r>
              <w:rPr>
                <w:color w:val="000000"/>
                <w:sz w:val="20"/>
                <w:szCs w:val="20"/>
                <w:lang w:val="hr-HR" w:eastAsia="hr-HR"/>
              </w:rPr>
              <w:t>Rekonstrukci. na zemljištu,vanjska osvjetljenja i pločnici,ograde</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80.000,00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80.000,00</w:t>
            </w:r>
          </w:p>
        </w:tc>
        <w:tc>
          <w:tcPr>
            <w:tcW w:w="1606" w:type="dxa"/>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80.000,00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DA5DE3" w:rsidRDefault="00056394" w:rsidP="00056394">
            <w:pPr>
              <w:pStyle w:val="NoSpacing"/>
              <w:rPr>
                <w:bCs/>
                <w:color w:val="0D0D0D" w:themeColor="text1" w:themeTint="F2"/>
                <w:sz w:val="20"/>
                <w:szCs w:val="20"/>
                <w:lang w:val="hr-HR" w:eastAsia="hr-HR"/>
              </w:rPr>
            </w:pPr>
            <w:r w:rsidRPr="00DA5DE3">
              <w:rPr>
                <w:bCs/>
                <w:color w:val="0D0D0D" w:themeColor="text1" w:themeTint="F2"/>
                <w:sz w:val="20"/>
                <w:szCs w:val="20"/>
                <w:lang w:val="hr-HR" w:eastAsia="hr-HR"/>
              </w:rPr>
              <w:t>821</w:t>
            </w:r>
            <w:r>
              <w:rPr>
                <w:bCs/>
                <w:color w:val="0D0D0D" w:themeColor="text1" w:themeTint="F2"/>
                <w:sz w:val="20"/>
                <w:szCs w:val="20"/>
                <w:lang w:val="hr-HR" w:eastAsia="hr-HR"/>
              </w:rPr>
              <w:t>612</w:t>
            </w:r>
          </w:p>
        </w:tc>
        <w:tc>
          <w:tcPr>
            <w:tcW w:w="3080" w:type="dxa"/>
            <w:gridSpan w:val="2"/>
            <w:tcBorders>
              <w:top w:val="nil"/>
              <w:left w:val="nil"/>
              <w:bottom w:val="single" w:sz="8" w:space="0" w:color="auto"/>
              <w:right w:val="single" w:sz="8" w:space="0" w:color="auto"/>
            </w:tcBorders>
            <w:shd w:val="clear" w:color="000000" w:fill="FFFFFF"/>
            <w:hideMark/>
          </w:tcPr>
          <w:p w:rsidR="00056394" w:rsidRPr="00DA5DE3" w:rsidRDefault="00056394" w:rsidP="00056394">
            <w:pPr>
              <w:pStyle w:val="NoSpacing"/>
              <w:rPr>
                <w:bCs/>
                <w:color w:val="0D0D0D" w:themeColor="text1" w:themeTint="F2"/>
                <w:sz w:val="20"/>
                <w:szCs w:val="20"/>
                <w:lang w:val="hr-HR" w:eastAsia="hr-HR"/>
              </w:rPr>
            </w:pPr>
            <w:r>
              <w:rPr>
                <w:bCs/>
                <w:color w:val="0D0D0D" w:themeColor="text1" w:themeTint="F2"/>
                <w:sz w:val="20"/>
                <w:szCs w:val="20"/>
                <w:lang w:val="hr-HR" w:eastAsia="hr-HR"/>
              </w:rPr>
              <w:t>Rekonstrukcija cesta</w:t>
            </w:r>
            <w:r w:rsidRPr="00DA5DE3">
              <w:rPr>
                <w:bCs/>
                <w:color w:val="0D0D0D" w:themeColor="text1" w:themeTint="F2"/>
                <w:sz w:val="20"/>
                <w:szCs w:val="20"/>
                <w:lang w:val="hr-HR" w:eastAsia="hr-HR"/>
              </w:rPr>
              <w:t xml:space="preserve"> </w:t>
            </w:r>
          </w:p>
        </w:tc>
        <w:tc>
          <w:tcPr>
            <w:tcW w:w="1880" w:type="dxa"/>
            <w:gridSpan w:val="2"/>
            <w:tcBorders>
              <w:top w:val="nil"/>
              <w:left w:val="nil"/>
              <w:bottom w:val="single" w:sz="8" w:space="0" w:color="auto"/>
              <w:right w:val="single" w:sz="8" w:space="0" w:color="auto"/>
            </w:tcBorders>
            <w:shd w:val="clear" w:color="000000" w:fill="FFFFFF"/>
            <w:hideMark/>
          </w:tcPr>
          <w:p w:rsidR="00056394" w:rsidRPr="00DA5DE3" w:rsidRDefault="00056394" w:rsidP="00056394">
            <w:pPr>
              <w:pStyle w:val="NoSpacing"/>
              <w:jc w:val="right"/>
              <w:rPr>
                <w:bCs/>
                <w:color w:val="0D0D0D" w:themeColor="text1" w:themeTint="F2"/>
                <w:sz w:val="20"/>
                <w:szCs w:val="20"/>
                <w:lang w:val="hr-HR" w:eastAsia="hr-HR"/>
              </w:rPr>
            </w:pPr>
            <w:r>
              <w:rPr>
                <w:bCs/>
                <w:color w:val="0D0D0D" w:themeColor="text1" w:themeTint="F2"/>
                <w:sz w:val="20"/>
                <w:szCs w:val="20"/>
                <w:lang w:val="hr-HR" w:eastAsia="hr-HR"/>
              </w:rPr>
              <w:t>16</w:t>
            </w:r>
            <w:r w:rsidRPr="00DA5DE3">
              <w:rPr>
                <w:bCs/>
                <w:color w:val="0D0D0D" w:themeColor="text1" w:themeTint="F2"/>
                <w:sz w:val="20"/>
                <w:szCs w:val="20"/>
                <w:lang w:val="hr-HR" w:eastAsia="hr-HR"/>
              </w:rPr>
              <w:t>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DA5DE3" w:rsidRDefault="00056394" w:rsidP="00056394">
            <w:pPr>
              <w:pStyle w:val="NoSpacing"/>
              <w:jc w:val="right"/>
              <w:rPr>
                <w:bCs/>
                <w:color w:val="0D0D0D" w:themeColor="text1" w:themeTint="F2"/>
                <w:sz w:val="20"/>
                <w:szCs w:val="20"/>
                <w:lang w:val="hr-HR" w:eastAsia="hr-HR"/>
              </w:rPr>
            </w:pPr>
            <w:r>
              <w:rPr>
                <w:bCs/>
                <w:color w:val="0D0D0D" w:themeColor="text1" w:themeTint="F2"/>
                <w:sz w:val="20"/>
                <w:szCs w:val="20"/>
                <w:lang w:val="hr-HR" w:eastAsia="hr-HR"/>
              </w:rPr>
              <w:t>150.000,00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150.000,00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821614</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Rek</w:t>
            </w:r>
            <w:r>
              <w:rPr>
                <w:color w:val="000000"/>
                <w:sz w:val="20"/>
                <w:szCs w:val="20"/>
                <w:lang w:val="hr-HR" w:eastAsia="hr-HR"/>
              </w:rPr>
              <w:t xml:space="preserve">onstrukcija zgrada </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821618</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Rekonstrukcija objekata vezanih za vodovod i kanalizaciju</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400.000,00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821619</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Pr>
                <w:color w:val="000000"/>
                <w:sz w:val="20"/>
                <w:szCs w:val="20"/>
                <w:lang w:val="hr-HR" w:eastAsia="hr-HR"/>
              </w:rPr>
              <w:t>Ostala Rekonstrukcija i poboljšanja</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150.000,00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Default="00056394" w:rsidP="00056394">
            <w:pPr>
              <w:pStyle w:val="NoSpacing"/>
              <w:jc w:val="right"/>
              <w:rPr>
                <w:color w:val="000000"/>
                <w:sz w:val="20"/>
                <w:szCs w:val="20"/>
                <w:lang w:val="hr-HR" w:eastAsia="hr-HR"/>
              </w:rPr>
            </w:pPr>
            <w:r>
              <w:rPr>
                <w:color w:val="000000"/>
                <w:sz w:val="20"/>
                <w:szCs w:val="20"/>
                <w:lang w:val="hr-HR" w:eastAsia="hr-HR"/>
              </w:rPr>
              <w:t>100.000,00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100.000,00</w:t>
            </w:r>
          </w:p>
        </w:tc>
      </w:tr>
      <w:tr w:rsidR="00056394" w:rsidRPr="005E35B4" w:rsidTr="00056394">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7F490B" w:rsidRDefault="00056394" w:rsidP="00056394">
            <w:pPr>
              <w:pStyle w:val="NoSpacing"/>
              <w:rPr>
                <w:color w:val="000000"/>
                <w:sz w:val="20"/>
                <w:szCs w:val="20"/>
                <w:lang w:val="hr-HR" w:eastAsia="hr-HR"/>
              </w:rPr>
            </w:pPr>
            <w:r w:rsidRPr="007F490B">
              <w:rPr>
                <w:color w:val="000000"/>
                <w:sz w:val="20"/>
                <w:szCs w:val="20"/>
                <w:lang w:val="hr-HR" w:eastAsia="hr-HR"/>
              </w:rPr>
              <w:t>821622</w:t>
            </w:r>
          </w:p>
        </w:tc>
        <w:tc>
          <w:tcPr>
            <w:tcW w:w="3080" w:type="dxa"/>
            <w:gridSpan w:val="2"/>
            <w:tcBorders>
              <w:top w:val="nil"/>
              <w:left w:val="nil"/>
              <w:bottom w:val="single" w:sz="8" w:space="0" w:color="auto"/>
              <w:right w:val="single" w:sz="8" w:space="0" w:color="auto"/>
            </w:tcBorders>
            <w:shd w:val="clear" w:color="000000" w:fill="FFFFFF"/>
            <w:hideMark/>
          </w:tcPr>
          <w:p w:rsidR="00056394" w:rsidRPr="007F490B" w:rsidRDefault="00056394" w:rsidP="00056394">
            <w:pPr>
              <w:pStyle w:val="NoSpacing"/>
              <w:rPr>
                <w:color w:val="000000"/>
                <w:sz w:val="20"/>
                <w:szCs w:val="20"/>
                <w:lang w:val="hr-HR" w:eastAsia="hr-HR"/>
              </w:rPr>
            </w:pPr>
            <w:r w:rsidRPr="007F490B">
              <w:rPr>
                <w:color w:val="000000"/>
                <w:sz w:val="20"/>
                <w:szCs w:val="20"/>
                <w:lang w:val="hr-HR" w:eastAsia="hr-HR"/>
              </w:rPr>
              <w:t>Investiciono održavanje cesta</w:t>
            </w:r>
          </w:p>
        </w:tc>
        <w:tc>
          <w:tcPr>
            <w:tcW w:w="1880" w:type="dxa"/>
            <w:gridSpan w:val="2"/>
            <w:tcBorders>
              <w:top w:val="nil"/>
              <w:left w:val="nil"/>
              <w:bottom w:val="single" w:sz="8" w:space="0" w:color="auto"/>
              <w:right w:val="single" w:sz="8" w:space="0" w:color="auto"/>
            </w:tcBorders>
            <w:shd w:val="clear" w:color="000000" w:fill="FFFFFF"/>
            <w:hideMark/>
          </w:tcPr>
          <w:p w:rsidR="00056394" w:rsidRPr="007F490B" w:rsidRDefault="00056394" w:rsidP="00056394">
            <w:pPr>
              <w:pStyle w:val="NoSpacing"/>
              <w:jc w:val="right"/>
              <w:rPr>
                <w:color w:val="000000"/>
                <w:sz w:val="20"/>
                <w:szCs w:val="20"/>
                <w:lang w:val="hr-HR" w:eastAsia="hr-HR"/>
              </w:rPr>
            </w:pPr>
            <w:r w:rsidRPr="007F490B">
              <w:rPr>
                <w:color w:val="000000"/>
                <w:sz w:val="20"/>
                <w:szCs w:val="20"/>
                <w:lang w:val="hr-HR" w:eastAsia="hr-HR"/>
              </w:rPr>
              <w:t>40.000,00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B15FB" w:rsidRDefault="00056394" w:rsidP="00056394">
            <w:pPr>
              <w:pStyle w:val="NoSpacing"/>
              <w:jc w:val="right"/>
              <w:rPr>
                <w:color w:val="000000"/>
                <w:sz w:val="20"/>
                <w:szCs w:val="20"/>
                <w:lang w:val="hr-HR" w:eastAsia="hr-HR"/>
              </w:rPr>
            </w:pPr>
            <w:r w:rsidRPr="005B15FB">
              <w:rPr>
                <w:color w:val="000000"/>
                <w:sz w:val="20"/>
                <w:szCs w:val="20"/>
                <w:lang w:val="hr-HR" w:eastAsia="hr-HR"/>
              </w:rPr>
              <w:t>40.000,00</w:t>
            </w:r>
          </w:p>
        </w:tc>
        <w:tc>
          <w:tcPr>
            <w:tcW w:w="1606" w:type="dxa"/>
            <w:tcBorders>
              <w:top w:val="nil"/>
              <w:left w:val="nil"/>
              <w:bottom w:val="single" w:sz="8" w:space="0" w:color="auto"/>
              <w:right w:val="single" w:sz="8" w:space="0" w:color="auto"/>
            </w:tcBorders>
            <w:shd w:val="clear" w:color="000000" w:fill="FFFFFF"/>
            <w:hideMark/>
          </w:tcPr>
          <w:p w:rsidR="00056394" w:rsidRPr="005B15FB" w:rsidRDefault="00056394" w:rsidP="00056394">
            <w:pPr>
              <w:pStyle w:val="NoSpacing"/>
              <w:jc w:val="right"/>
              <w:rPr>
                <w:color w:val="000000"/>
                <w:sz w:val="20"/>
                <w:szCs w:val="20"/>
                <w:lang w:val="hr-HR" w:eastAsia="hr-HR"/>
              </w:rPr>
            </w:pPr>
            <w:r w:rsidRPr="005B15FB">
              <w:rPr>
                <w:color w:val="000000"/>
                <w:sz w:val="20"/>
                <w:szCs w:val="20"/>
                <w:lang w:val="hr-HR" w:eastAsia="hr-HR"/>
              </w:rPr>
              <w:t>40.000,00</w:t>
            </w:r>
          </w:p>
        </w:tc>
      </w:tr>
      <w:tr w:rsidR="00056394" w:rsidRPr="005E35B4" w:rsidTr="00056394">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rsidR="00056394" w:rsidRPr="007F490B" w:rsidRDefault="00056394" w:rsidP="00056394">
            <w:pPr>
              <w:pStyle w:val="NoSpacing"/>
              <w:rPr>
                <w:b/>
                <w:color w:val="000000"/>
                <w:sz w:val="20"/>
                <w:szCs w:val="20"/>
                <w:lang w:val="hr-HR" w:eastAsia="hr-HR"/>
              </w:rPr>
            </w:pPr>
            <w:r w:rsidRPr="007F490B">
              <w:rPr>
                <w:b/>
                <w:color w:val="000000"/>
                <w:sz w:val="20"/>
                <w:szCs w:val="20"/>
                <w:lang w:val="hr-HR" w:eastAsia="hr-HR"/>
              </w:rPr>
              <w:t>823000</w:t>
            </w:r>
          </w:p>
        </w:tc>
        <w:tc>
          <w:tcPr>
            <w:tcW w:w="3080" w:type="dxa"/>
            <w:gridSpan w:val="2"/>
            <w:tcBorders>
              <w:top w:val="nil"/>
              <w:left w:val="nil"/>
              <w:bottom w:val="single" w:sz="8" w:space="0" w:color="auto"/>
              <w:right w:val="single" w:sz="8" w:space="0" w:color="auto"/>
            </w:tcBorders>
            <w:shd w:val="clear" w:color="auto" w:fill="D9D9D9" w:themeFill="background1" w:themeFillShade="D9"/>
            <w:hideMark/>
          </w:tcPr>
          <w:p w:rsidR="00056394" w:rsidRPr="007F490B" w:rsidRDefault="00056394" w:rsidP="00056394">
            <w:pPr>
              <w:pStyle w:val="NoSpacing"/>
              <w:rPr>
                <w:b/>
                <w:color w:val="000000"/>
                <w:sz w:val="20"/>
                <w:szCs w:val="20"/>
                <w:lang w:val="hr-HR" w:eastAsia="hr-HR"/>
              </w:rPr>
            </w:pPr>
            <w:r w:rsidRPr="007F490B">
              <w:rPr>
                <w:b/>
                <w:color w:val="000000"/>
                <w:sz w:val="20"/>
                <w:szCs w:val="20"/>
                <w:lang w:val="hr-HR" w:eastAsia="hr-HR"/>
              </w:rPr>
              <w:t>G) IZDACI ZA OTPLATE DUGOVA</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056394" w:rsidRPr="007F490B" w:rsidRDefault="00056394" w:rsidP="00056394">
            <w:pPr>
              <w:pStyle w:val="NoSpacing"/>
              <w:jc w:val="right"/>
              <w:rPr>
                <w:b/>
                <w:color w:val="000000"/>
                <w:sz w:val="20"/>
                <w:szCs w:val="20"/>
                <w:lang w:val="hr-HR" w:eastAsia="hr-HR"/>
              </w:rPr>
            </w:pPr>
            <w:r w:rsidRPr="007F490B">
              <w:rPr>
                <w:b/>
                <w:color w:val="000000"/>
                <w:sz w:val="20"/>
                <w:szCs w:val="20"/>
                <w:lang w:val="hr-HR" w:eastAsia="hr-HR"/>
              </w:rPr>
              <w:t>75.000,00</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056394" w:rsidRPr="007F490B" w:rsidRDefault="00056394" w:rsidP="00056394">
            <w:pPr>
              <w:pStyle w:val="NoSpacing"/>
              <w:jc w:val="right"/>
              <w:rPr>
                <w:b/>
                <w:color w:val="000000"/>
                <w:sz w:val="20"/>
                <w:szCs w:val="20"/>
                <w:lang w:val="hr-HR" w:eastAsia="hr-HR"/>
              </w:rPr>
            </w:pPr>
            <w:r>
              <w:rPr>
                <w:b/>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auto" w:fill="D9D9D9" w:themeFill="background1" w:themeFillShade="D9"/>
            <w:hideMark/>
          </w:tcPr>
          <w:p w:rsidR="00056394" w:rsidRPr="007F490B" w:rsidRDefault="00056394" w:rsidP="00056394">
            <w:pPr>
              <w:pStyle w:val="NoSpacing"/>
              <w:jc w:val="right"/>
              <w:rPr>
                <w:b/>
                <w:color w:val="000000"/>
                <w:sz w:val="20"/>
                <w:szCs w:val="20"/>
                <w:lang w:val="hr-HR" w:eastAsia="hr-HR"/>
              </w:rPr>
            </w:pPr>
            <w:r>
              <w:rPr>
                <w:b/>
                <w:color w:val="000000"/>
                <w:sz w:val="20"/>
                <w:szCs w:val="20"/>
                <w:lang w:val="hr-HR" w:eastAsia="hr-HR"/>
              </w:rPr>
              <w:t>75.000,00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823331</w:t>
            </w:r>
          </w:p>
        </w:tc>
        <w:tc>
          <w:tcPr>
            <w:tcW w:w="30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Otplata domacim finansijskim institucijama</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75.000,00</w:t>
            </w:r>
          </w:p>
        </w:tc>
        <w:tc>
          <w:tcPr>
            <w:tcW w:w="1880" w:type="dxa"/>
            <w:gridSpan w:val="2"/>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000000" w:fill="FFFFFF"/>
            <w:hideMark/>
          </w:tcPr>
          <w:p w:rsidR="00056394" w:rsidRPr="005E35B4" w:rsidRDefault="00056394" w:rsidP="00056394">
            <w:pPr>
              <w:pStyle w:val="NoSpacing"/>
              <w:jc w:val="right"/>
              <w:rPr>
                <w:color w:val="000000"/>
                <w:sz w:val="20"/>
                <w:szCs w:val="20"/>
                <w:lang w:val="hr-HR" w:eastAsia="hr-HR"/>
              </w:rPr>
            </w:pPr>
            <w:r>
              <w:rPr>
                <w:color w:val="000000"/>
                <w:sz w:val="20"/>
                <w:szCs w:val="20"/>
                <w:lang w:val="hr-HR" w:eastAsia="hr-HR"/>
              </w:rPr>
              <w:t>75.000,00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056394" w:rsidRPr="005E35B4" w:rsidRDefault="00056394" w:rsidP="00056394">
            <w:pPr>
              <w:pStyle w:val="NoSpacing"/>
              <w:rPr>
                <w:color w:val="000000"/>
                <w:sz w:val="20"/>
                <w:szCs w:val="20"/>
                <w:lang w:val="hr-HR" w:eastAsia="hr-HR"/>
              </w:rPr>
            </w:pPr>
            <w:r w:rsidRPr="005E35B4">
              <w:rPr>
                <w:color w:val="000000"/>
                <w:sz w:val="20"/>
                <w:szCs w:val="20"/>
                <w:lang w:val="hr-HR" w:eastAsia="hr-HR"/>
              </w:rPr>
              <w:t> </w:t>
            </w:r>
          </w:p>
        </w:tc>
        <w:tc>
          <w:tcPr>
            <w:tcW w:w="30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rPr>
                <w:b/>
                <w:bCs/>
                <w:color w:val="000000"/>
                <w:sz w:val="20"/>
                <w:szCs w:val="20"/>
                <w:lang w:val="hr-HR" w:eastAsia="hr-HR"/>
              </w:rPr>
            </w:pPr>
            <w:r>
              <w:rPr>
                <w:b/>
                <w:bCs/>
                <w:color w:val="000000"/>
                <w:sz w:val="20"/>
                <w:szCs w:val="20"/>
                <w:lang w:val="hr-HR" w:eastAsia="hr-HR"/>
              </w:rPr>
              <w:t>RASHODI (A+B+C+D+E+F+G</w:t>
            </w:r>
            <w:r w:rsidRPr="005E35B4">
              <w:rPr>
                <w:b/>
                <w:bCs/>
                <w:color w:val="000000"/>
                <w:sz w:val="20"/>
                <w:szCs w:val="20"/>
                <w:lang w:val="hr-HR" w:eastAsia="hr-HR"/>
              </w:rPr>
              <w:t>)</w:t>
            </w:r>
            <w:r>
              <w:rPr>
                <w:b/>
                <w:bCs/>
                <w:color w:val="000000"/>
                <w:sz w:val="20"/>
                <w:szCs w:val="20"/>
                <w:lang w:val="hr-HR" w:eastAsia="hr-HR"/>
              </w:rPr>
              <w:t>+B. Rezerva</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3.863.700,00</w:t>
            </w:r>
          </w:p>
        </w:tc>
        <w:tc>
          <w:tcPr>
            <w:tcW w:w="1880" w:type="dxa"/>
            <w:gridSpan w:val="2"/>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3.904.700,00</w:t>
            </w:r>
          </w:p>
        </w:tc>
        <w:tc>
          <w:tcPr>
            <w:tcW w:w="1606" w:type="dxa"/>
            <w:tcBorders>
              <w:top w:val="nil"/>
              <w:left w:val="nil"/>
              <w:bottom w:val="single" w:sz="8" w:space="0" w:color="auto"/>
              <w:right w:val="single" w:sz="8" w:space="0" w:color="auto"/>
            </w:tcBorders>
            <w:shd w:val="clear" w:color="auto" w:fill="FFFF00"/>
            <w:hideMark/>
          </w:tcPr>
          <w:p w:rsidR="00056394" w:rsidRPr="005E35B4" w:rsidRDefault="00056394" w:rsidP="00056394">
            <w:pPr>
              <w:pStyle w:val="NoSpacing"/>
              <w:jc w:val="right"/>
              <w:rPr>
                <w:b/>
                <w:bCs/>
                <w:color w:val="000000"/>
                <w:sz w:val="20"/>
                <w:szCs w:val="20"/>
                <w:lang w:val="hr-HR" w:eastAsia="hr-HR"/>
              </w:rPr>
            </w:pPr>
            <w:r>
              <w:rPr>
                <w:b/>
                <w:bCs/>
                <w:color w:val="000000"/>
                <w:sz w:val="20"/>
                <w:szCs w:val="20"/>
                <w:lang w:val="hr-HR" w:eastAsia="hr-HR"/>
              </w:rPr>
              <w:t>4.162.700,00</w:t>
            </w:r>
          </w:p>
        </w:tc>
      </w:tr>
      <w:tr w:rsidR="00056394" w:rsidRPr="005E35B4" w:rsidTr="00056394">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D8D8D8"/>
            <w:vAlign w:val="bottom"/>
            <w:hideMark/>
          </w:tcPr>
          <w:p w:rsidR="00056394" w:rsidRPr="005E35B4" w:rsidRDefault="00056394" w:rsidP="00056394">
            <w:pPr>
              <w:pStyle w:val="NoSpacing"/>
              <w:rPr>
                <w:color w:val="000000"/>
                <w:lang w:val="hr-HR" w:eastAsia="hr-HR"/>
              </w:rPr>
            </w:pPr>
            <w:r w:rsidRPr="005E35B4">
              <w:rPr>
                <w:color w:val="000000"/>
                <w:lang w:val="hr-HR" w:eastAsia="hr-HR"/>
              </w:rPr>
              <w:t> </w:t>
            </w:r>
          </w:p>
        </w:tc>
        <w:tc>
          <w:tcPr>
            <w:tcW w:w="30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15"/>
        </w:trPr>
        <w:tc>
          <w:tcPr>
            <w:tcW w:w="120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30"/>
        </w:trPr>
        <w:tc>
          <w:tcPr>
            <w:tcW w:w="1200" w:type="dxa"/>
            <w:gridSpan w:val="2"/>
            <w:tcBorders>
              <w:top w:val="nil"/>
              <w:left w:val="nil"/>
              <w:bottom w:val="nil"/>
              <w:right w:val="nil"/>
            </w:tcBorders>
            <w:shd w:val="clear" w:color="auto" w:fill="auto"/>
            <w:vAlign w:val="bottom"/>
            <w:hideMark/>
          </w:tcPr>
          <w:p w:rsidR="00056394" w:rsidRPr="005E35B4" w:rsidRDefault="00056394" w:rsidP="00056394">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r w:rsidRPr="005E35B4">
              <w:rPr>
                <w:rFonts w:ascii="Calibri" w:hAnsi="Calibri" w:cs="Calibri"/>
                <w:color w:val="000000"/>
                <w:lang w:val="hr-HR" w:eastAsia="hr-HR"/>
              </w:rPr>
              <w:t xml:space="preserve">     </w:t>
            </w:r>
          </w:p>
        </w:tc>
        <w:tc>
          <w:tcPr>
            <w:tcW w:w="1606" w:type="dxa"/>
            <w:noWrap/>
            <w:hideMark/>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606" w:type="dxa"/>
            <w:noWrap/>
            <w:hideMark/>
          </w:tcPr>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pStyle w:val="NoSpacing"/>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056394" w:rsidRDefault="00056394" w:rsidP="00056394">
            <w:pPr>
              <w:pStyle w:val="NoSpacing"/>
              <w:rPr>
                <w:rFonts w:ascii="Calibri" w:hAnsi="Calibri" w:cs="Calibri"/>
                <w:color w:val="000000"/>
                <w:lang w:val="hr-HR" w:eastAsia="hr-HR"/>
              </w:rPr>
            </w:pPr>
            <w:r w:rsidRPr="005E35B4">
              <w:rPr>
                <w:rFonts w:ascii="Calibri" w:hAnsi="Calibri" w:cs="Calibri"/>
                <w:color w:val="000000"/>
                <w:lang w:val="hr-HR" w:eastAsia="hr-HR"/>
              </w:rPr>
              <w:t xml:space="preserve">              </w:t>
            </w:r>
          </w:p>
          <w:p w:rsidR="00056394" w:rsidRDefault="00056394" w:rsidP="00056394">
            <w:pPr>
              <w:pStyle w:val="NoSpacing"/>
              <w:rPr>
                <w:rFonts w:ascii="Calibri" w:hAnsi="Calibri" w:cs="Calibri"/>
                <w:color w:val="000000"/>
                <w:lang w:val="hr-HR" w:eastAsia="hr-HR"/>
              </w:rPr>
            </w:pPr>
          </w:p>
          <w:p w:rsidR="00056394" w:rsidRDefault="00056394" w:rsidP="00056394">
            <w:pPr>
              <w:pStyle w:val="NoSpacing"/>
              <w:rPr>
                <w:rFonts w:ascii="Calibri" w:hAnsi="Calibri" w:cs="Calibri"/>
                <w:color w:val="000000"/>
                <w:lang w:val="hr-HR" w:eastAsia="hr-HR"/>
              </w:rPr>
            </w:pPr>
          </w:p>
          <w:p w:rsidR="00056394" w:rsidRDefault="00056394" w:rsidP="00056394">
            <w:pPr>
              <w:pStyle w:val="NoSpacing"/>
              <w:rPr>
                <w:rFonts w:ascii="Calibri" w:hAnsi="Calibri" w:cs="Calibri"/>
                <w:color w:val="000000"/>
                <w:lang w:val="hr-HR" w:eastAsia="hr-HR"/>
              </w:rPr>
            </w:pPr>
          </w:p>
          <w:p w:rsidR="00056394" w:rsidRDefault="00056394" w:rsidP="00056394">
            <w:pPr>
              <w:pStyle w:val="NoSpacing"/>
              <w:rPr>
                <w:rFonts w:ascii="Calibri" w:hAnsi="Calibri" w:cs="Calibri"/>
                <w:color w:val="000000"/>
                <w:lang w:val="hr-HR" w:eastAsia="hr-HR"/>
              </w:rPr>
            </w:pPr>
          </w:p>
          <w:p w:rsidR="00056394" w:rsidRPr="005E35B4" w:rsidRDefault="00056394" w:rsidP="00056394">
            <w:pPr>
              <w:pStyle w:val="NoSpacing"/>
              <w:rPr>
                <w:rFonts w:ascii="Calibri" w:hAnsi="Calibri" w:cs="Calibri"/>
                <w:color w:val="000000"/>
                <w:lang w:val="hr-HR" w:eastAsia="hr-HR"/>
              </w:rPr>
            </w:pPr>
          </w:p>
        </w:tc>
      </w:tr>
      <w:tr w:rsidR="00056394" w:rsidRPr="005E35B4" w:rsidTr="00056394">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spacing w:line="240" w:lineRule="auto"/>
              <w:rPr>
                <w:rFonts w:ascii="Calibri" w:hAnsi="Calibri" w:cs="Calibri"/>
                <w:color w:val="000000"/>
                <w:lang w:val="hr-HR" w:eastAsia="hr-HR"/>
              </w:rPr>
            </w:pPr>
          </w:p>
        </w:tc>
      </w:tr>
      <w:tr w:rsidR="00056394" w:rsidRPr="005E35B4" w:rsidTr="00056394">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D208A7">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056394" w:rsidRPr="005E35B4" w:rsidRDefault="00056394" w:rsidP="00056394">
            <w:pPr>
              <w:spacing w:line="240" w:lineRule="auto"/>
              <w:rPr>
                <w:rFonts w:ascii="Calibri" w:hAnsi="Calibri" w:cs="Calibri"/>
                <w:color w:val="000000"/>
                <w:lang w:val="hr-HR" w:eastAsia="hr-HR"/>
              </w:rPr>
            </w:pPr>
          </w:p>
        </w:tc>
      </w:tr>
      <w:tr w:rsidR="00056394" w:rsidRPr="005E35B4" w:rsidTr="00056394">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noWrap/>
            <w:vAlign w:val="bottom"/>
            <w:hideMark/>
          </w:tcPr>
          <w:p w:rsidR="00056394" w:rsidRPr="005E35B4" w:rsidRDefault="00056394" w:rsidP="00056394">
            <w:pPr>
              <w:spacing w:line="240" w:lineRule="auto"/>
              <w:rPr>
                <w:rFonts w:ascii="Calibri" w:hAnsi="Calibri" w:cs="Calibri"/>
                <w:color w:val="000000"/>
                <w:lang w:val="hr-HR" w:eastAsia="hr-HR"/>
              </w:rPr>
            </w:pPr>
          </w:p>
        </w:tc>
      </w:tr>
    </w:tbl>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D208A7" w:rsidRDefault="00D208A7" w:rsidP="00D208A7">
      <w:pPr>
        <w:pStyle w:val="Standard"/>
        <w:rPr>
          <w:rFonts w:cs="Times New Roman"/>
        </w:rPr>
      </w:pPr>
    </w:p>
    <w:p w:rsidR="00D208A7" w:rsidRDefault="00D208A7" w:rsidP="00D208A7">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D208A7" w:rsidRDefault="00D208A7" w:rsidP="00D208A7">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D208A7" w:rsidRDefault="00D208A7" w:rsidP="00D208A7">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D208A7" w:rsidRDefault="00D208A7" w:rsidP="00D208A7">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D208A7" w:rsidRDefault="00D208A7" w:rsidP="00D208A7">
      <w:pPr>
        <w:pStyle w:val="Standard"/>
        <w:rPr>
          <w:bCs/>
          <w:kern w:val="36"/>
        </w:rPr>
      </w:pPr>
      <w:r>
        <w:rPr>
          <w:bCs/>
          <w:kern w:val="36"/>
        </w:rPr>
        <w:t>OPŠTINSKO VIJEĆE</w:t>
      </w:r>
    </w:p>
    <w:p w:rsidR="00D208A7" w:rsidRDefault="00D208A7" w:rsidP="00D208A7">
      <w:pPr>
        <w:pStyle w:val="Standard"/>
        <w:rPr>
          <w:bCs/>
          <w:kern w:val="36"/>
        </w:rPr>
      </w:pPr>
    </w:p>
    <w:p w:rsidR="00D208A7" w:rsidRDefault="00D208A7" w:rsidP="00D208A7">
      <w:pPr>
        <w:pStyle w:val="Standard"/>
        <w:rPr>
          <w:bCs/>
          <w:kern w:val="36"/>
        </w:rPr>
      </w:pPr>
    </w:p>
    <w:p w:rsidR="00D208A7" w:rsidRDefault="00D208A7" w:rsidP="00D208A7">
      <w:pPr>
        <w:pStyle w:val="Standard"/>
        <w:rPr>
          <w:rFonts w:cs="Times New Roman"/>
        </w:rPr>
        <w:sectPr w:rsidR="00D208A7" w:rsidSect="00056394">
          <w:type w:val="continuous"/>
          <w:pgSz w:w="12240" w:h="15840"/>
          <w:pgMar w:top="1417" w:right="1417" w:bottom="1417" w:left="1417" w:header="708" w:footer="708" w:gutter="0"/>
          <w:cols w:space="708"/>
          <w:titlePg/>
          <w:docGrid w:linePitch="360"/>
        </w:sectPr>
      </w:pPr>
    </w:p>
    <w:p w:rsidR="00D208A7" w:rsidRPr="00D208A7" w:rsidRDefault="00D208A7" w:rsidP="00D208A7">
      <w:pPr>
        <w:pStyle w:val="Standard"/>
        <w:rPr>
          <w:rFonts w:cs="Times New Roman"/>
        </w:rPr>
      </w:pPr>
      <w:r w:rsidRPr="00D208A7">
        <w:rPr>
          <w:rFonts w:cs="Times New Roman"/>
        </w:rPr>
        <w:lastRenderedPageBreak/>
        <w:t>Na osnovu člana 24 Statuta Opštine Bosansko Grahovo ,a u skladu sa Zakonom o proračunima u Federaciji BiH (“Službene novine F BiH” br.102/13)  Opštinsko vijeće Bosansko Grahovo na svojoj sjednici održanoj dana 23.12.2025.god  donosi:</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jc w:val="center"/>
        <w:rPr>
          <w:rFonts w:cs="Times New Roman"/>
        </w:rPr>
      </w:pPr>
      <w:r w:rsidRPr="00D208A7">
        <w:rPr>
          <w:rFonts w:cs="Times New Roman"/>
        </w:rPr>
        <w:t>O D L U K A</w:t>
      </w:r>
    </w:p>
    <w:p w:rsidR="00D208A7" w:rsidRPr="00D208A7" w:rsidRDefault="00D208A7" w:rsidP="00D208A7">
      <w:pPr>
        <w:pStyle w:val="Standard"/>
        <w:rPr>
          <w:rFonts w:cs="Times New Roman"/>
        </w:rPr>
      </w:pPr>
      <w:r w:rsidRPr="00D208A7">
        <w:rPr>
          <w:rFonts w:cs="Times New Roman"/>
        </w:rPr>
        <w:t xml:space="preserve">                o izvršavanju Budžeta-proračuna Opštine Bosansko Grahovo za 2026.godinu</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numPr>
          <w:ilvl w:val="0"/>
          <w:numId w:val="47"/>
        </w:numPr>
        <w:rPr>
          <w:rFonts w:cs="Times New Roman"/>
        </w:rPr>
      </w:pPr>
      <w:r w:rsidRPr="00D208A7">
        <w:rPr>
          <w:rFonts w:cs="Times New Roman"/>
        </w:rPr>
        <w:t>OPŠTE ODREDBE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Ovom odlukom uređuje se struktura prihoda ,rashoda i izdataka budžeta-proračuna Opštine Bosansko Grahovo za 2026. godinu i njegovo izvršavanje, prioriteti plaćanja, zaduživanja, prava i obveze korisnika proračunskih sredstava,ovlašćenja načelnika u izvršavanj uproračuna za tekuću godinu.</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lastRenderedPageBreak/>
        <w:t>Član 2.</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Budžet-Proračun se sastoji od opšteg i posebnogdijela.</w:t>
      </w:r>
    </w:p>
    <w:p w:rsidR="00D208A7" w:rsidRPr="00D208A7" w:rsidRDefault="00D208A7" w:rsidP="00D208A7">
      <w:pPr>
        <w:pStyle w:val="Standard"/>
        <w:rPr>
          <w:rFonts w:cs="Times New Roman"/>
        </w:rPr>
      </w:pPr>
      <w:r w:rsidRPr="00D208A7">
        <w:rPr>
          <w:rFonts w:cs="Times New Roman"/>
        </w:rPr>
        <w:t>Opšti dio sastoji se od:</w:t>
      </w:r>
    </w:p>
    <w:p w:rsidR="00D208A7" w:rsidRPr="00D208A7" w:rsidRDefault="00D208A7" w:rsidP="00D208A7">
      <w:pPr>
        <w:pStyle w:val="Standard"/>
        <w:rPr>
          <w:rFonts w:cs="Times New Roman"/>
        </w:rPr>
      </w:pPr>
      <w:r w:rsidRPr="00D208A7">
        <w:rPr>
          <w:rFonts w:cs="Times New Roman"/>
        </w:rPr>
        <w:t xml:space="preserve">  -odobreni prihodi i rashodi</w:t>
      </w:r>
    </w:p>
    <w:p w:rsidR="00D208A7" w:rsidRPr="00D208A7" w:rsidRDefault="00D208A7" w:rsidP="00D208A7">
      <w:pPr>
        <w:pStyle w:val="Standard"/>
        <w:rPr>
          <w:rFonts w:cs="Times New Roman"/>
        </w:rPr>
      </w:pPr>
      <w:r w:rsidRPr="00D208A7">
        <w:rPr>
          <w:rFonts w:cs="Times New Roman"/>
        </w:rPr>
        <w:t xml:space="preserve">  -konto prihoda i rashoda kao i konto finansiranja</w:t>
      </w:r>
    </w:p>
    <w:p w:rsidR="00D208A7" w:rsidRPr="00D208A7" w:rsidRDefault="00D208A7" w:rsidP="00D208A7">
      <w:pPr>
        <w:pStyle w:val="Standard"/>
        <w:rPr>
          <w:rFonts w:cs="Times New Roman"/>
        </w:rPr>
      </w:pPr>
      <w:r w:rsidRPr="00D208A7">
        <w:rPr>
          <w:rFonts w:cs="Times New Roman"/>
        </w:rPr>
        <w:t>Posebni dio se sastoji od:</w:t>
      </w:r>
    </w:p>
    <w:p w:rsidR="00D208A7" w:rsidRPr="00D208A7" w:rsidRDefault="00D208A7" w:rsidP="00D208A7">
      <w:pPr>
        <w:pStyle w:val="Standard"/>
        <w:rPr>
          <w:rFonts w:cs="Times New Roman"/>
        </w:rPr>
      </w:pPr>
      <w:r w:rsidRPr="00D208A7">
        <w:rPr>
          <w:rFonts w:cs="Times New Roman"/>
        </w:rPr>
        <w:t xml:space="preserve">  -Plana rashoda i troškova korisnika budžeta raspoređenih u tekuće i razvojne programe za narednu godinu.</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3.</w:t>
      </w:r>
    </w:p>
    <w:p w:rsidR="00D208A7" w:rsidRPr="00D208A7" w:rsidRDefault="00D208A7" w:rsidP="00D208A7">
      <w:pPr>
        <w:pStyle w:val="Standard"/>
        <w:rPr>
          <w:rFonts w:cs="Times New Roman"/>
        </w:rPr>
      </w:pPr>
    </w:p>
    <w:p w:rsidR="00D208A7" w:rsidRPr="00D208A7" w:rsidRDefault="00D208A7" w:rsidP="00D208A7">
      <w:pPr>
        <w:pStyle w:val="Standard"/>
        <w:numPr>
          <w:ilvl w:val="0"/>
          <w:numId w:val="48"/>
        </w:numPr>
        <w:rPr>
          <w:rFonts w:cs="Times New Roman"/>
        </w:rPr>
      </w:pPr>
      <w:r w:rsidRPr="00D208A7">
        <w:rPr>
          <w:rFonts w:cs="Times New Roman"/>
        </w:rPr>
        <w:t>Budžet-Proračun je procjena godišnjih prihoda i primitaka te utvrđenih iznosa izdataka i drugih plaćanja opštine.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4.</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Budžet-Proračun se donosi i važi za fiskalnu 2026. godinu, a fiskalna godina počinje 01.januara i završava 31.decembra.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5.</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Budžetski-Proračunski izdaci podmiruju se iz prihoda i primitaka utvrđenih ovom odlukom, a proračunski korisnici se finansiraju iz utvrđenih prihoda i primitaka proračuna.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6.</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Svi javni prihodi i primici Budžeta-Proračuna, uključujući i vlastite prihode korisnika Budžeta-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Proračuna, moraju biti iskazani po izvorima iz kojih potječu i raspoređeni u Budžetu-Proračunu. Prihodi koje korisnici Budžeta-Proračuna Opštine ostvare od obavljanja osnovne djelatnosti stavljaju se u Budžet-Proračun Opštine.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7.</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Prihodi i primici Budžeta-Proračuna Opštine sastoje se od:</w:t>
      </w:r>
    </w:p>
    <w:p w:rsidR="00D208A7" w:rsidRPr="00D208A7" w:rsidRDefault="00D208A7" w:rsidP="00D208A7">
      <w:pPr>
        <w:pStyle w:val="Standard"/>
        <w:rPr>
          <w:rFonts w:cs="Times New Roman"/>
        </w:rPr>
      </w:pPr>
      <w:r w:rsidRPr="00D208A7">
        <w:rPr>
          <w:rFonts w:cs="Times New Roman"/>
        </w:rPr>
        <w:t>a)poreznih prihoda koji budu utvrđeni zakonom</w:t>
      </w:r>
    </w:p>
    <w:p w:rsidR="00D208A7" w:rsidRPr="00D208A7" w:rsidRDefault="00D208A7" w:rsidP="00D208A7">
      <w:pPr>
        <w:pStyle w:val="Standard"/>
        <w:rPr>
          <w:rFonts w:cs="Times New Roman"/>
        </w:rPr>
      </w:pPr>
      <w:r w:rsidRPr="00D208A7">
        <w:rPr>
          <w:rFonts w:cs="Times New Roman"/>
        </w:rPr>
        <w:t>b)neporeznih prihoda kao što su prihodi od poduzetništva i imovine, prihodi od administrativnih i sudskih naknada,taksa i drugih prihoda.</w:t>
      </w:r>
    </w:p>
    <w:p w:rsidR="00D208A7" w:rsidRPr="00D208A7" w:rsidRDefault="00D208A7" w:rsidP="00D208A7">
      <w:pPr>
        <w:pStyle w:val="Standard"/>
        <w:rPr>
          <w:rFonts w:cs="Times New Roman"/>
        </w:rPr>
      </w:pPr>
      <w:r w:rsidRPr="00D208A7">
        <w:rPr>
          <w:rFonts w:cs="Times New Roman"/>
        </w:rPr>
        <w:t>c)prihoda od obavljanja osnovne djelatnosti</w:t>
      </w:r>
    </w:p>
    <w:p w:rsidR="00D208A7" w:rsidRPr="00D208A7" w:rsidRDefault="00D208A7" w:rsidP="00D208A7">
      <w:pPr>
        <w:pStyle w:val="Standard"/>
        <w:rPr>
          <w:rFonts w:cs="Times New Roman"/>
        </w:rPr>
      </w:pPr>
      <w:r w:rsidRPr="00D208A7">
        <w:rPr>
          <w:rFonts w:cs="Times New Roman"/>
        </w:rPr>
        <w:t>d)domaćih i inostranih grantova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8.</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Izdaci i druge isplate Budžeta-Proračuna Opštine sastoje se od:</w:t>
      </w:r>
    </w:p>
    <w:p w:rsidR="00D208A7" w:rsidRPr="00D208A7" w:rsidRDefault="00D208A7" w:rsidP="00D208A7">
      <w:pPr>
        <w:pStyle w:val="Standard"/>
        <w:rPr>
          <w:rFonts w:cs="Times New Roman"/>
        </w:rPr>
      </w:pPr>
      <w:r w:rsidRPr="00D208A7">
        <w:rPr>
          <w:rFonts w:cs="Times New Roman"/>
        </w:rPr>
        <w:t>a)izdataka kao što su plaće,naknade,izdaci za material i usluge,kamate i tekući grantovi</w:t>
      </w:r>
    </w:p>
    <w:p w:rsidR="00D208A7" w:rsidRPr="00D208A7" w:rsidRDefault="00D208A7" w:rsidP="00D208A7">
      <w:pPr>
        <w:pStyle w:val="Standard"/>
        <w:rPr>
          <w:rFonts w:cs="Times New Roman"/>
        </w:rPr>
      </w:pPr>
      <w:r w:rsidRPr="00D208A7">
        <w:rPr>
          <w:rFonts w:cs="Times New Roman"/>
        </w:rPr>
        <w:t>b)kapitalnih izdataka u skladu sa zakonom</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 xml:space="preserve">             IZVRŠAVANJE BUDŽETA-PRORAČUNA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9.</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Godišnji Budžet-Proračun izvršava se do 31.decembra fiskalne godine.</w:t>
      </w:r>
    </w:p>
    <w:p w:rsidR="00D208A7" w:rsidRPr="00D208A7" w:rsidRDefault="00D208A7" w:rsidP="00D208A7">
      <w:pPr>
        <w:pStyle w:val="Standard"/>
        <w:rPr>
          <w:rFonts w:cs="Times New Roman"/>
        </w:rPr>
      </w:pPr>
      <w:r w:rsidRPr="00D208A7">
        <w:rPr>
          <w:rFonts w:cs="Times New Roman"/>
        </w:rPr>
        <w:t>Samo prihodi naplaćeni u tekućoj fiskalnoj godini su prihodi te godine.</w:t>
      </w:r>
    </w:p>
    <w:p w:rsidR="00D208A7" w:rsidRPr="00D208A7" w:rsidRDefault="00D208A7" w:rsidP="00D208A7">
      <w:pPr>
        <w:pStyle w:val="Standard"/>
        <w:rPr>
          <w:rFonts w:cs="Times New Roman"/>
        </w:rPr>
      </w:pPr>
      <w:r w:rsidRPr="00D208A7">
        <w:rPr>
          <w:rFonts w:cs="Times New Roman"/>
        </w:rPr>
        <w:t>Financijske obaveze koje ne budu podmirene do 31.12. fiskalne godine,knjiže se kao rashodi i izdaci te fiskalne godine,a izvršavat će se u narednoj godini.</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10.</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Služba finansija prenosi neutrošena sredstva po pojedinim stavkama izdataka iz mjesečnog plana izvršavanja Proračuna naime stavke u plan izvršavanja Budžeta-Proračuna za sljedeće razdoblje u okviru iste Budžetske-Proračunske godine.</w:t>
      </w:r>
    </w:p>
    <w:p w:rsidR="00D208A7" w:rsidRPr="00D208A7" w:rsidRDefault="00D208A7" w:rsidP="00D208A7">
      <w:pPr>
        <w:pStyle w:val="Standard"/>
        <w:rPr>
          <w:rFonts w:cs="Times New Roman"/>
        </w:rPr>
      </w:pPr>
      <w:r w:rsidRPr="00D208A7">
        <w:rPr>
          <w:rFonts w:cs="Times New Roman"/>
        </w:rPr>
        <w:t>Izdaci koji zahtjevaju prekoračenje pojedinih stavki u mjesečnom planu izvršavanja mogu se podmiriti uz saglasnost načelnika.</w:t>
      </w:r>
    </w:p>
    <w:p w:rsidR="00D208A7" w:rsidRPr="00D208A7" w:rsidRDefault="00D208A7" w:rsidP="00D208A7">
      <w:pPr>
        <w:pStyle w:val="Standard"/>
        <w:rPr>
          <w:rFonts w:cs="Times New Roman"/>
        </w:rPr>
      </w:pPr>
      <w:r w:rsidRPr="00D208A7">
        <w:rPr>
          <w:rFonts w:cs="Times New Roman"/>
        </w:rPr>
        <w:t>Načelnik može na prijedlog Službe finansija odlučiti da se nedovoljno predviđeni izdaci korisnika podmire izvlastitihuštedailiuštedadrugihkorisnika ,smanjenjem sredstava na njihovim stavkama.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11.</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Hitni i nepredviđeni izdaci koji se pojave tokom proračunske godine podmiruju se iz tekuće reserve utvrđene u godišnjem Budžetu-Proračunu.</w:t>
      </w:r>
    </w:p>
    <w:p w:rsidR="00D208A7" w:rsidRPr="00D208A7" w:rsidRDefault="00D208A7" w:rsidP="00D208A7">
      <w:pPr>
        <w:pStyle w:val="Standard"/>
        <w:rPr>
          <w:rFonts w:cs="Times New Roman"/>
        </w:rPr>
      </w:pPr>
      <w:r w:rsidRPr="00D208A7">
        <w:rPr>
          <w:rFonts w:cs="Times New Roman"/>
        </w:rPr>
        <w:t>Korištenje reserve iz stavka 1.ove Odluke odobrava opštinski načelnik.</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12.</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Ako se u toku godine na osnovu propisa poveća djelokrug ili nadležnost korisnika što zahtjeva uvećana sredstva,sredstva za te troškove osiguravaju se iz tekuće rezerve.</w:t>
      </w:r>
    </w:p>
    <w:p w:rsidR="00D208A7" w:rsidRPr="00D208A7" w:rsidRDefault="00D208A7" w:rsidP="00D208A7">
      <w:pPr>
        <w:pStyle w:val="Standard"/>
        <w:rPr>
          <w:rFonts w:cs="Times New Roman"/>
        </w:rPr>
      </w:pPr>
      <w:r w:rsidRPr="00D208A7">
        <w:rPr>
          <w:rFonts w:cs="Times New Roman"/>
        </w:rPr>
        <w:t>Prihodi ostvareni iznad planiranih Budžetom-Proračunom usmjeravaju se u tekuću rezervu.</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lastRenderedPageBreak/>
        <w:t>Član 13.</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Plaćanje svih izdataka obavlja se preko transakcijskog računa i blagajne opštine.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14.</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Sredstva utvrđena kao grantovi predviđeni u Budžetu-Proračunu kao izdaci, koristit će se prema programu,odlukama i kriterijima koje utvrd iOpštinskov ijeće.Program sadrži elemente: naziv programa, svrha programa, kriteriji za raspodjelu sredstava, izvori sredstava i naziv organizacije.</w:t>
      </w:r>
    </w:p>
    <w:p w:rsidR="00D208A7" w:rsidRPr="00D208A7" w:rsidRDefault="00D208A7" w:rsidP="00D208A7">
      <w:pPr>
        <w:pStyle w:val="Standard"/>
        <w:rPr>
          <w:rFonts w:cs="Times New Roman"/>
        </w:rPr>
      </w:pPr>
      <w:r w:rsidRPr="00D208A7">
        <w:rPr>
          <w:rFonts w:cs="Times New Roman"/>
        </w:rPr>
        <w:t>Sredstva se ne mogu koristiti prije nego što se odobri program.</w:t>
      </w:r>
    </w:p>
    <w:p w:rsidR="00D208A7" w:rsidRPr="00D208A7" w:rsidRDefault="00D208A7" w:rsidP="00D208A7">
      <w:pPr>
        <w:pStyle w:val="Standard"/>
        <w:rPr>
          <w:rFonts w:cs="Times New Roman"/>
        </w:rPr>
      </w:pPr>
      <w:r w:rsidRPr="00D208A7">
        <w:rPr>
          <w:rFonts w:cs="Times New Roman"/>
        </w:rPr>
        <w:t>O utrošenim sredstvima iz stava 1.ovog člana korisnici izvještavaju opštinskog načelnika, a ne mogu biti odobrena nova sredstva ukoliko se ne podnese izvještaj o utrošku.</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15.</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Sredstva utvrđena kao kapitaln iizdaci-nabavke, koristitće se po utvrđenim kriterijima,projektima,program ima i odlukama Opštinskog vijeća, a na prijedlog Opštinskog načelnika.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16.</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Sredstva utvrđena za potrebe investicionog održavanja i rekonstrukcije koristitće se za održavanje zgrade opštine po prijedlogu nadležne opštinske službe.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 xml:space="preserve">                  KONTROLA IZVRŠENJA BUDŽETA-PRORAČUNA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17.</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Nadzor nad financijskim, materijalnimi računovodstvenim poslovanjem korisnika,primjen u zakonitosti u poslovanju kao i svrsishodnom upotrebom proračunskih sredstava obavlja se u skladu sa zakonskim propisima.</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18.</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Transakcijski račun opštine je pod isključivom nadležnošću opštinskog načelnika i službe finansija opštine.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 xml:space="preserve">                ZADUŽIVANJE I DUG</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Ovlašćuje se opštinski načelnik da se može zaduživati u svrhu finansiranja kratkoročnog i dugoročnog deficit i nabavke sredstava potrebnih za rad organa uprave u visini sredstava predviđenih Budžetom-Proračunom opštine, a u skladu sa važećim i zakonom propisanim postupkom-propisima u Federaciji BiH.</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 xml:space="preserve">               ZAVRŠNE ODREDBE</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Član 20.</w:t>
      </w:r>
    </w:p>
    <w:p w:rsidR="00D208A7" w:rsidRPr="00D208A7" w:rsidRDefault="00D208A7" w:rsidP="00D208A7">
      <w:pPr>
        <w:pStyle w:val="Standard"/>
        <w:rPr>
          <w:rFonts w:cs="Times New Roman"/>
        </w:rPr>
      </w:pPr>
    </w:p>
    <w:p w:rsidR="00D208A7" w:rsidRPr="00D208A7" w:rsidRDefault="00D208A7" w:rsidP="00D208A7">
      <w:pPr>
        <w:pStyle w:val="Standard"/>
        <w:rPr>
          <w:rFonts w:cs="Times New Roman"/>
        </w:rPr>
      </w:pPr>
      <w:r w:rsidRPr="00D208A7">
        <w:rPr>
          <w:rFonts w:cs="Times New Roman"/>
        </w:rPr>
        <w:t>Ova odluka stupa na snagu narednog dana od dana objavljivanja u Službenom glasniku opštine Bosansko Grahovo.</w:t>
      </w:r>
    </w:p>
    <w:p w:rsidR="00056394" w:rsidRDefault="00056394" w:rsidP="005D48B6">
      <w:pPr>
        <w:pStyle w:val="NormalWeb"/>
        <w:shd w:val="clear" w:color="auto" w:fill="FFFFFF"/>
        <w:spacing w:before="0" w:beforeAutospacing="0" w:after="0"/>
        <w:rPr>
          <w:sz w:val="22"/>
          <w:szCs w:val="22"/>
        </w:rPr>
        <w:sectPr w:rsidR="00056394" w:rsidSect="00D208A7">
          <w:type w:val="continuous"/>
          <w:pgSz w:w="12240" w:h="15840"/>
          <w:pgMar w:top="1417" w:right="1417" w:bottom="1417" w:left="1417" w:header="708" w:footer="708" w:gutter="0"/>
          <w:cols w:num="2" w:space="708"/>
          <w:titlePg/>
          <w:docGrid w:linePitch="360"/>
        </w:sectPr>
      </w:pPr>
    </w:p>
    <w:p w:rsidR="00011C1F" w:rsidRDefault="00011C1F" w:rsidP="005D48B6">
      <w:pPr>
        <w:pStyle w:val="NormalWeb"/>
        <w:shd w:val="clear" w:color="auto" w:fill="FFFFFF"/>
        <w:spacing w:before="0" w:beforeAutospacing="0" w:after="0"/>
        <w:rPr>
          <w:sz w:val="22"/>
          <w:szCs w:val="22"/>
        </w:rPr>
      </w:pPr>
    </w:p>
    <w:p w:rsidR="00011C1F" w:rsidRP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56394" w:rsidRDefault="00056394"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011C1F" w:rsidRDefault="00011C1F" w:rsidP="005D48B6">
      <w:pPr>
        <w:pStyle w:val="NormalWeb"/>
        <w:shd w:val="clear" w:color="auto" w:fill="FFFFFF"/>
        <w:spacing w:before="0" w:beforeAutospacing="0" w:after="0"/>
        <w:rPr>
          <w:sz w:val="22"/>
          <w:szCs w:val="22"/>
        </w:rPr>
      </w:pPr>
    </w:p>
    <w:p w:rsidR="00D208A7" w:rsidRDefault="00D208A7" w:rsidP="00D208A7">
      <w:pPr>
        <w:pStyle w:val="Standard"/>
      </w:pPr>
      <w:r>
        <w:t>Broj: 01-11-1-1722 /25</w:t>
      </w:r>
    </w:p>
    <w:p w:rsidR="00011C1F" w:rsidRPr="00D208A7" w:rsidRDefault="00D208A7" w:rsidP="00D208A7">
      <w:pPr>
        <w:pStyle w:val="Standard"/>
      </w:pPr>
      <w:r>
        <w:t xml:space="preserve"> Datum:23.12.2025.godine</w:t>
      </w:r>
    </w:p>
    <w:p w:rsidR="00D208A7" w:rsidRDefault="00D208A7" w:rsidP="005D48B6">
      <w:pPr>
        <w:pStyle w:val="NormalWeb"/>
        <w:shd w:val="clear" w:color="auto" w:fill="FFFFFF"/>
        <w:spacing w:before="0" w:beforeAutospacing="0" w:after="0"/>
        <w:rPr>
          <w:sz w:val="22"/>
          <w:szCs w:val="22"/>
        </w:rPr>
      </w:pPr>
    </w:p>
    <w:p w:rsidR="00D208A7" w:rsidRDefault="00D208A7" w:rsidP="005D48B6">
      <w:pPr>
        <w:pStyle w:val="NormalWeb"/>
        <w:shd w:val="clear" w:color="auto" w:fill="FFFFFF"/>
        <w:spacing w:before="0" w:beforeAutospacing="0" w:after="0"/>
        <w:rPr>
          <w:sz w:val="22"/>
          <w:szCs w:val="22"/>
        </w:rPr>
      </w:pPr>
      <w:r>
        <w:rPr>
          <w:sz w:val="22"/>
          <w:szCs w:val="22"/>
        </w:rPr>
        <w:t>PREDSJEDAVAJUĆI OV</w:t>
      </w:r>
    </w:p>
    <w:p w:rsidR="00D208A7" w:rsidRDefault="00D208A7" w:rsidP="005D48B6">
      <w:pPr>
        <w:pStyle w:val="NormalWeb"/>
        <w:shd w:val="clear" w:color="auto" w:fill="FFFFFF"/>
        <w:spacing w:before="0" w:beforeAutospacing="0" w:after="0"/>
        <w:rPr>
          <w:sz w:val="22"/>
          <w:szCs w:val="22"/>
        </w:rPr>
      </w:pPr>
      <w:r>
        <w:rPr>
          <w:sz w:val="22"/>
          <w:szCs w:val="22"/>
        </w:rPr>
        <w:t>Veselin Vujatović s.r.</w:t>
      </w:r>
    </w:p>
    <w:p w:rsidR="00D208A7" w:rsidRDefault="00D208A7" w:rsidP="005D48B6">
      <w:pPr>
        <w:pStyle w:val="NormalWeb"/>
        <w:shd w:val="clear" w:color="auto" w:fill="FFFFFF"/>
        <w:spacing w:before="0" w:beforeAutospacing="0" w:after="0"/>
        <w:rPr>
          <w:sz w:val="22"/>
          <w:szCs w:val="22"/>
        </w:rPr>
        <w:sectPr w:rsidR="00D208A7" w:rsidSect="00056394">
          <w:type w:val="continuous"/>
          <w:pgSz w:w="12240" w:h="15840"/>
          <w:pgMar w:top="1417" w:right="1417" w:bottom="1417" w:left="1417" w:header="708" w:footer="708" w:gutter="0"/>
          <w:cols w:num="2" w:space="708"/>
          <w:titlePg/>
          <w:docGrid w:linePitch="360"/>
        </w:sectPr>
      </w:pPr>
    </w:p>
    <w:p w:rsidR="00056394" w:rsidRDefault="00056394" w:rsidP="005D48B6">
      <w:pPr>
        <w:pStyle w:val="NormalWeb"/>
        <w:shd w:val="clear" w:color="auto" w:fill="FFFFFF"/>
        <w:spacing w:before="0" w:beforeAutospacing="0" w:after="0"/>
        <w:rPr>
          <w:b/>
          <w:sz w:val="32"/>
          <w:szCs w:val="32"/>
        </w:rPr>
        <w:sectPr w:rsidR="00056394" w:rsidSect="00056394">
          <w:type w:val="continuous"/>
          <w:pgSz w:w="12240" w:h="15840"/>
          <w:pgMar w:top="1417" w:right="1417" w:bottom="1417" w:left="1417" w:header="708" w:footer="708" w:gutter="0"/>
          <w:cols w:num="2" w:space="708"/>
          <w:titlePg/>
          <w:docGrid w:linePitch="360"/>
        </w:sectPr>
      </w:pPr>
    </w:p>
    <w:p w:rsidR="00056394" w:rsidRDefault="00056394" w:rsidP="005D48B6">
      <w:pPr>
        <w:pStyle w:val="NormalWeb"/>
        <w:shd w:val="clear" w:color="auto" w:fill="FFFFFF"/>
        <w:spacing w:before="0" w:beforeAutospacing="0" w:after="0"/>
        <w:rPr>
          <w:b/>
          <w:sz w:val="32"/>
          <w:szCs w:val="32"/>
        </w:rPr>
        <w:sectPr w:rsidR="00056394" w:rsidSect="00056394">
          <w:type w:val="continuous"/>
          <w:pgSz w:w="12240" w:h="15840"/>
          <w:pgMar w:top="1417" w:right="1417" w:bottom="1417" w:left="1417" w:header="708" w:footer="708" w:gutter="0"/>
          <w:cols w:space="708"/>
          <w:titlePg/>
          <w:docGrid w:linePitch="360"/>
        </w:sectPr>
      </w:pP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lastRenderedPageBreak/>
        <w:t>AKTI OPŠTINSKOG</w:t>
      </w: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t>NAČELNIKA</w:t>
      </w:r>
    </w:p>
    <w:p w:rsidR="00A21440" w:rsidRDefault="00A21440" w:rsidP="005D48B6">
      <w:pPr>
        <w:pStyle w:val="NormalWeb"/>
        <w:shd w:val="clear" w:color="auto" w:fill="FFFFFF"/>
        <w:spacing w:before="0" w:beforeAutospacing="0" w:after="0"/>
        <w:rPr>
          <w:sz w:val="22"/>
          <w:szCs w:val="22"/>
        </w:rPr>
      </w:pP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D35C93" w:rsidRDefault="00D35C93" w:rsidP="00D35C93">
      <w:pPr>
        <w:pStyle w:val="NoSpacing"/>
        <w:rPr>
          <w:rFonts w:ascii="Times New Roman" w:hAnsi="Times New Roman" w:cs="Times New Roman"/>
        </w:rPr>
      </w:pPr>
    </w:p>
    <w:p w:rsidR="00CD0369" w:rsidRDefault="00CD0369" w:rsidP="00CD0369">
      <w:pPr>
        <w:spacing w:after="0"/>
        <w:rPr>
          <w:rFonts w:ascii="Times New Roman" w:hAnsi="Times New Roman" w:cs="Times New Roman"/>
          <w:lang w:val="hr-HR"/>
        </w:rPr>
        <w:sectPr w:rsidR="00CD0369" w:rsidSect="00A21440">
          <w:type w:val="continuous"/>
          <w:pgSz w:w="12240" w:h="15840"/>
          <w:pgMar w:top="1417" w:right="1417" w:bottom="1417" w:left="1417" w:header="708" w:footer="708" w:gutter="0"/>
          <w:cols w:space="708"/>
          <w:titlePg/>
          <w:docGrid w:linePitch="360"/>
        </w:sect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lastRenderedPageBreak/>
        <w:t>Na osnovu člana 18. stav (1), a u vezi sa članom 17. stav (1) Zakona o javnim nabavkama ("Službeni glasnik BiH", broj 39/14</w:t>
      </w:r>
      <w:r w:rsidRPr="00CD0369">
        <w:rPr>
          <w:rFonts w:ascii="Times New Roman" w:hAnsi="Times New Roman" w:cs="Times New Roman"/>
          <w:b/>
          <w:lang w:val="sr-Latn-BA"/>
        </w:rPr>
        <w:t>,</w:t>
      </w:r>
      <w:r w:rsidRPr="00CD0369">
        <w:rPr>
          <w:rFonts w:ascii="Times New Roman" w:hAnsi="Times New Roman" w:cs="Times New Roman"/>
          <w:bCs/>
          <w:lang w:val="sr-Latn-BA"/>
        </w:rPr>
        <w:t xml:space="preserve"> 59/22 i 50/24</w:t>
      </w:r>
      <w:r w:rsidRPr="00CD0369">
        <w:rPr>
          <w:rFonts w:ascii="Times New Roman" w:hAnsi="Times New Roman" w:cs="Times New Roman"/>
          <w:lang w:val="hr-HR"/>
        </w:rPr>
        <w:t>), opštinski načelnik d o n o s i</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O  D  L  U  K  U</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o</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pokretanju postupka javne nabavke</w:t>
      </w:r>
    </w:p>
    <w:p w:rsidR="00CD0369" w:rsidRPr="00CD0369" w:rsidRDefault="00CD0369" w:rsidP="00CD0369">
      <w:pPr>
        <w:spacing w:after="0"/>
        <w:rPr>
          <w:rFonts w:ascii="Times New Roman" w:hAnsi="Times New Roman" w:cs="Times New Roman"/>
          <w:b/>
          <w:lang w:val="hr-HR"/>
        </w:rPr>
      </w:pP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Član 1.</w:t>
      </w:r>
    </w:p>
    <w:p w:rsidR="00CD0369" w:rsidRPr="00CD0369" w:rsidRDefault="00CD0369" w:rsidP="00CD0369">
      <w:pPr>
        <w:spacing w:after="0"/>
        <w:jc w:val="both"/>
        <w:rPr>
          <w:rFonts w:ascii="Times New Roman" w:hAnsi="Times New Roman" w:cs="Times New Roman"/>
          <w:lang w:val="hr-HR"/>
        </w:rPr>
      </w:pPr>
      <w:r w:rsidRPr="00CD0369">
        <w:rPr>
          <w:rFonts w:ascii="Times New Roman" w:hAnsi="Times New Roman" w:cs="Times New Roman"/>
          <w:lang w:val="hr-HR"/>
        </w:rPr>
        <w:t xml:space="preserve">                Odobrava se nabavka roba za potrebe Opštine Bosansko Grahovo i to: </w:t>
      </w:r>
    </w:p>
    <w:p w:rsidR="00CD0369" w:rsidRPr="00CD0369" w:rsidRDefault="00CD0369" w:rsidP="00CD0369">
      <w:pPr>
        <w:spacing w:after="0"/>
        <w:jc w:val="both"/>
        <w:rPr>
          <w:rFonts w:ascii="Times New Roman" w:hAnsi="Times New Roman" w:cs="Times New Roman"/>
          <w:lang w:val="hr-HR"/>
        </w:rPr>
      </w:pPr>
      <w:r w:rsidRPr="00CD0369">
        <w:rPr>
          <w:rFonts w:ascii="Times New Roman" w:hAnsi="Times New Roman" w:cs="Times New Roman"/>
          <w:lang w:val="hr-HR"/>
        </w:rPr>
        <w:t>„Nabavka Električnih panela konvektora“, CPV kod44621100-0.</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Član 2.</w:t>
      </w:r>
    </w:p>
    <w:p w:rsidR="00CD0369" w:rsidRPr="00CD0369" w:rsidRDefault="00CD0369" w:rsidP="00CD0369">
      <w:pPr>
        <w:spacing w:after="0"/>
        <w:jc w:val="both"/>
        <w:rPr>
          <w:rFonts w:ascii="Times New Roman" w:hAnsi="Times New Roman" w:cs="Times New Roman"/>
          <w:lang w:val="hr-HR"/>
        </w:rPr>
      </w:pPr>
      <w:r w:rsidRPr="00CD0369">
        <w:rPr>
          <w:rFonts w:ascii="Times New Roman" w:hAnsi="Times New Roman" w:cs="Times New Roman"/>
          <w:lang w:val="hr-HR"/>
        </w:rPr>
        <w:t xml:space="preserve">              Postupak javne nabavke roba iz člana 1.ove odluke provest će se putem direktnog sporazuma u skladu sa članom 90.Zakona o javnim nabavkamai Pravilnika o nabavci roba, vršenju usluga i ustupanju radova Opštine Bosansko Grahovo broj 02-11/3-339/23 od 23.02.2023.godine</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Član 3.</w:t>
      </w:r>
    </w:p>
    <w:p w:rsidR="00CD0369" w:rsidRPr="00CD0369" w:rsidRDefault="00CD0369" w:rsidP="00CD0369">
      <w:pPr>
        <w:spacing w:after="0"/>
        <w:jc w:val="both"/>
        <w:rPr>
          <w:rFonts w:ascii="Times New Roman" w:hAnsi="Times New Roman" w:cs="Times New Roman"/>
          <w:lang w:val="hr-HR"/>
        </w:rPr>
      </w:pPr>
      <w:r w:rsidRPr="00CD0369">
        <w:rPr>
          <w:rFonts w:ascii="Times New Roman" w:hAnsi="Times New Roman" w:cs="Times New Roman"/>
          <w:lang w:val="hr-HR"/>
        </w:rPr>
        <w:t xml:space="preserve">                Procijenjena vrijednost javne nabavke je 400,00 KM bez PDV (slovima: četiristotine i 00/100 KM).</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Član 4.</w:t>
      </w:r>
    </w:p>
    <w:p w:rsidR="00CD0369" w:rsidRPr="00CD0369" w:rsidRDefault="00CD0369" w:rsidP="00CD0369">
      <w:pPr>
        <w:jc w:val="both"/>
        <w:rPr>
          <w:rFonts w:ascii="Times New Roman" w:eastAsia="MS UI Gothic" w:hAnsi="Times New Roman" w:cs="Times New Roman"/>
          <w:lang w:val="sr-Latn-BA"/>
        </w:rPr>
      </w:pPr>
      <w:r w:rsidRPr="00CD0369">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Strojevi,uređaji,alati i instalacije – Ekonomski kod821361</w:t>
      </w:r>
      <w:r w:rsidRPr="00CD0369">
        <w:rPr>
          <w:rFonts w:ascii="Times New Roman" w:eastAsia="MS UI Gothic" w:hAnsi="Times New Roman" w:cs="Times New Roman"/>
          <w:lang w:val="sr-Latn-BA"/>
        </w:rPr>
        <w:t>.</w:t>
      </w:r>
    </w:p>
    <w:p w:rsidR="00CD0369" w:rsidRDefault="00CD0369" w:rsidP="00CD0369">
      <w:pPr>
        <w:spacing w:after="0"/>
        <w:jc w:val="center"/>
        <w:rPr>
          <w:rFonts w:ascii="Times New Roman" w:hAnsi="Times New Roman" w:cs="Times New Roman"/>
          <w:b/>
          <w:lang w:val="hr-HR"/>
        </w:rPr>
      </w:pPr>
    </w:p>
    <w:p w:rsidR="00CD0369" w:rsidRDefault="00CD0369" w:rsidP="00CD0369">
      <w:pPr>
        <w:spacing w:after="0"/>
        <w:jc w:val="center"/>
        <w:rPr>
          <w:rFonts w:ascii="Times New Roman" w:hAnsi="Times New Roman" w:cs="Times New Roman"/>
          <w:b/>
          <w:lang w:val="hr-HR"/>
        </w:rPr>
      </w:pPr>
    </w:p>
    <w:p w:rsid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lastRenderedPageBreak/>
        <w:t>Član 5.</w:t>
      </w: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lang w:val="hr-HR"/>
        </w:rPr>
        <w:t xml:space="preserve">Postupak javne nabavke po ovoj odluci provest će se nakon ispitivanja tržišta na način da će se zatražiti ponuda (predračun) od jednog ili više pravnih lica koja obavljaju djelatnost koja je predmet nabavke. </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jc w:val="center"/>
        <w:rPr>
          <w:rFonts w:ascii="Times New Roman" w:hAnsi="Times New Roman" w:cs="Times New Roman"/>
          <w:b/>
          <w:lang w:val="hr-HR"/>
        </w:rPr>
      </w:pPr>
      <w:r w:rsidRPr="00CD0369">
        <w:rPr>
          <w:rFonts w:ascii="Times New Roman" w:hAnsi="Times New Roman" w:cs="Times New Roman"/>
          <w:b/>
          <w:lang w:val="hr-HR"/>
        </w:rPr>
        <w:t>Član 6.</w:t>
      </w:r>
    </w:p>
    <w:p w:rsidR="00D35C93" w:rsidRPr="00CD0369" w:rsidRDefault="00CD0369" w:rsidP="00CD0369">
      <w:pPr>
        <w:pStyle w:val="NoSpacing"/>
        <w:rPr>
          <w:rFonts w:ascii="Times New Roman" w:hAnsi="Times New Roman" w:cs="Times New Roman"/>
        </w:rPr>
      </w:pPr>
      <w:r w:rsidRPr="00CD0369">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rPr>
        <w:t xml:space="preserve">Broj: </w:t>
      </w:r>
      <w:r w:rsidRPr="00CD0369">
        <w:rPr>
          <w:rFonts w:ascii="Times New Roman" w:hAnsi="Times New Roman" w:cs="Times New Roman"/>
          <w:lang w:val="hr-HR"/>
        </w:rPr>
        <w:t>02-11-3-1628/25</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Dana: 04.12.2025.godine</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BOSNA I HERCEGOVINA</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FEDERACIJA BOSNE I HERCEGOVINE</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KANTON 10</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OPŠTINA BOSANSKO GRAHOVO</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OPŠTINSKI NAČELNIK</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Na osnovu člana 70. stav (1) Zakona o javnim nabavkama ("Službeni glasnik BiH",  br. 39/14, 59/22 i 50/24), na prijedlog Komisije za javnu nabavku, načelnik opštine Bosansko Grahovo</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d o n o s i                              </w:t>
      </w:r>
    </w:p>
    <w:p w:rsidR="00CD0369" w:rsidRPr="00CD0369" w:rsidRDefault="00CD0369" w:rsidP="00CD0369">
      <w:pPr>
        <w:spacing w:after="0"/>
        <w:jc w:val="center"/>
        <w:rPr>
          <w:rFonts w:ascii="Times New Roman" w:hAnsi="Times New Roman" w:cs="Times New Roman"/>
          <w:lang w:val="hr-HR"/>
        </w:rPr>
      </w:pPr>
      <w:r w:rsidRPr="00CD0369">
        <w:rPr>
          <w:rFonts w:ascii="Times New Roman" w:hAnsi="Times New Roman" w:cs="Times New Roman"/>
          <w:lang w:val="hr-HR"/>
        </w:rPr>
        <w:lastRenderedPageBreak/>
        <w:t xml:space="preserve"> O  D  L  U  K  U</w:t>
      </w:r>
    </w:p>
    <w:p w:rsidR="00CD0369" w:rsidRPr="00CD0369" w:rsidRDefault="00CD0369" w:rsidP="00CD0369">
      <w:pPr>
        <w:spacing w:after="0"/>
        <w:jc w:val="center"/>
        <w:rPr>
          <w:rFonts w:ascii="Times New Roman" w:hAnsi="Times New Roman" w:cs="Times New Roman"/>
          <w:lang w:val="hr-HR"/>
        </w:rPr>
      </w:pPr>
      <w:r w:rsidRPr="00CD0369">
        <w:rPr>
          <w:rFonts w:ascii="Times New Roman" w:hAnsi="Times New Roman" w:cs="Times New Roman"/>
          <w:lang w:val="hr-HR"/>
        </w:rPr>
        <w:t>o</w:t>
      </w:r>
    </w:p>
    <w:p w:rsidR="00CD0369" w:rsidRPr="00CD0369" w:rsidRDefault="00CD0369" w:rsidP="00CD0369">
      <w:pPr>
        <w:spacing w:after="0"/>
        <w:jc w:val="center"/>
        <w:rPr>
          <w:rFonts w:ascii="Times New Roman" w:hAnsi="Times New Roman" w:cs="Times New Roman"/>
          <w:lang w:val="hr-HR"/>
        </w:rPr>
      </w:pPr>
      <w:r w:rsidRPr="00CD0369">
        <w:rPr>
          <w:rFonts w:ascii="Times New Roman" w:hAnsi="Times New Roman" w:cs="Times New Roman"/>
          <w:lang w:val="hr-HR"/>
        </w:rPr>
        <w:t>izboru najpovoljnijeg ponuđača</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line="240" w:lineRule="auto"/>
        <w:rPr>
          <w:rFonts w:ascii="Times New Roman" w:hAnsi="Times New Roman" w:cs="Times New Roman"/>
          <w:lang w:val="hr-HR"/>
        </w:rPr>
      </w:pPr>
      <w:r>
        <w:rPr>
          <w:rFonts w:ascii="Times New Roman" w:hAnsi="Times New Roman" w:cs="Times New Roman"/>
          <w:lang w:val="hr-HR"/>
        </w:rPr>
        <w:t>1.</w:t>
      </w:r>
      <w:r w:rsidRPr="00CD0369">
        <w:rPr>
          <w:rFonts w:ascii="Times New Roman" w:hAnsi="Times New Roman" w:cs="Times New Roman"/>
          <w:lang w:val="hr-HR"/>
        </w:rPr>
        <w:t xml:space="preserve">Za najpovoljnijeg ponuđača koji je dostavio ponudu po Obavještenju o nabavci </w:t>
      </w:r>
    </w:p>
    <w:p w:rsid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broj 3125-7-1-48-3-18/25 objavljenom na Portalu javnih nabavki dana 24.11.2025.godine, a čiji predmet je bila nabavka roba i to Nabavka materijala za izgradnju NN mreže – priključak za pećinu Ledenicu putem konkurentskog zahtjeva za dostavljanje ponuda, izabran je ponuđač „MIG ELEKTRO“ d.o.o. sa sjedištem u Mrkonjić Gradu, ul. Radnička br. 9, koji je za robu koja je predmet nabavke ponudio ukupnu cijenu bez uračunatog PDV-a u iznosu od 12.500,00 KM, odnosno sa uračunatim PDV-om u ukupnom iznosu od 14.625,00 KM.(Slovima: četrnaesthiljadašeststotinadvadesetpet i 00/100 KM).</w:t>
      </w:r>
    </w:p>
    <w:p w:rsidR="00CD0369" w:rsidRPr="00CD0369" w:rsidRDefault="00CD0369" w:rsidP="00CD0369">
      <w:pPr>
        <w:spacing w:after="0"/>
        <w:rPr>
          <w:rFonts w:ascii="Times New Roman" w:hAnsi="Times New Roman" w:cs="Times New Roman"/>
          <w:lang w:val="hr-HR"/>
        </w:rPr>
      </w:pPr>
      <w:r>
        <w:rPr>
          <w:rFonts w:ascii="Times New Roman" w:hAnsi="Times New Roman" w:cs="Times New Roman"/>
          <w:lang w:val="hr-HR"/>
        </w:rPr>
        <w:t>2.</w:t>
      </w:r>
      <w:r w:rsidRPr="00CD0369">
        <w:rPr>
          <w:rFonts w:ascii="Times New Roman" w:hAnsi="Times New Roman" w:cs="Times New Roman"/>
          <w:lang w:val="hr-HR"/>
        </w:rPr>
        <w:t xml:space="preserve"> U skladu sa ovom Odlukom najpovoljnijem kandidatu/ponuđaču iz tačke 1. dispo-zitiva ovog rješenja će se ponuditi zaključenje ugovora o nabavci roba po cijenama datim </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u njegovoj Ponudi broj 2091/25 od 02.12.2025.godine i uračunatim ponuđenim popustom nakon e-aukcije.</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jc w:val="center"/>
        <w:rPr>
          <w:rFonts w:ascii="Times New Roman" w:hAnsi="Times New Roman" w:cs="Times New Roman"/>
          <w:lang w:val="hr-HR"/>
        </w:rPr>
      </w:pPr>
      <w:r w:rsidRPr="00CD0369">
        <w:rPr>
          <w:rFonts w:ascii="Times New Roman" w:hAnsi="Times New Roman" w:cs="Times New Roman"/>
          <w:lang w:val="hr-HR"/>
        </w:rPr>
        <w:t>O  b  r  a  z  l  o  ž  e  n  j  e</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                 Po Obavještenju o nabavci broj 3125-7-1-48-3-18/25 objavljenom na Portalu javnih nabavki dana 24.11.2025.godine, čiji predmet je bila nabavka roba i to Nabavka materijala za izgradnju NN mreže – priključak za pećinu Ledenicu putem konkurentskog zahtjeva za dostavljanje ponuda, blagovremeno je dostavljeno pet ponuda i to od strane sljedećih ponuđača: „ELMEX“ d.o.o. sa sjedištem u Ljubuškom, Vukovarska br.12, „I.E.G“ d.o.o. sa sjedištem u Brčkom, Grbavica bb, „NEXEN“ d.o.o. sa sjedištem u Banja Luci, Kozarska 61b, „MIG ELEKTRO“ d.o.o. sa sjedištem u Mrkonjić Gradu, Radnička br.9 i „SAŠA-</w:t>
      </w:r>
      <w:r w:rsidRPr="00CD0369">
        <w:rPr>
          <w:rFonts w:ascii="Times New Roman" w:hAnsi="Times New Roman" w:cs="Times New Roman"/>
          <w:lang w:val="hr-HR"/>
        </w:rPr>
        <w:lastRenderedPageBreak/>
        <w:t xml:space="preserve">TRADE“ d.o.o. sa sjedištem u Doboju, ul. Pločnik bb. </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                 Nakon otvaranja dostavljenh ponuda izvršenog dana 08.12.2025.godine Komisija </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za javnu nabavku imenovana Rješenjem opštinskog načelnika broj 02-11-3-168/25 od 28.01. 2025.godine je izvršila pregled i ocjenu dostavljenih ponuda i zaključila da su ponude svih ponuđača prihvatljive te u skladu sa tenderskom dokumentacijom je za dan 15.12.2025.godine zakazana e-aukcija u trajanju od 10 minuta. </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                Nakon provedenog postupka e-aukcije sa Portala javnih nabavki preuzetom Izvještaju o toku i završetku e-aukcije konstatovano je da je bilo razlika u početnoj i konačnoj cijeni kod četiri ponuđača i to: „ELAMEX“d.o.o, „I.E.G“d.o.o., „MIG ELEKTRO“ d.o.o. i „SAŠA-TRADE“d.o.o.</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               Shodno prethodno navedenom Komisija za javne nabavke je zaključila da je najpovoljnija prihvatljiva ponuda koja nije povučena ona dostaljena od strane ponuđača „MIG ELEKTRO“ d.o.o. iz Mrkonjić Grada, koja je po kritreriju najniža cijena tehnički zadovoljavajuće ponude bila prvorangirana i dala preporuku da se za najpovoljnijeg kandidata/ponuđača izabere navedeni ponuđač, čija ponuda je glasila na iznos bez uračunatog PDV-a 12.000,00 KM, odnosno sa uračunatim PDV-om u ukupnom iznosu od 14.625,00 KM.(Slovima: četrnaesthiljadašeststotinadvadesetpet i 00/100 KM).</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                 U skladu sa navedenom preporukom Komisije za javne nabavke donesena je odluku kao u dispozitivu.</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POUKA O PRAVNOM LIJEKU: Svaki privredni subjekt koji ima ili je imao interes za do-</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 xml:space="preserve">djelu ugovora o javnoj nabavci na koji se odnosi ova Odluka i koji učini vjerovatnim da je u predmetnom postupku javne nabavke bila ili je mogla biti prouzrokovana šteta zbog postupanja </w:t>
      </w:r>
      <w:r w:rsidRPr="00CD0369">
        <w:rPr>
          <w:rFonts w:ascii="Times New Roman" w:hAnsi="Times New Roman" w:cs="Times New Roman"/>
          <w:lang w:val="hr-HR"/>
        </w:rPr>
        <w:lastRenderedPageBreak/>
        <w:t>ugovornog organa ima pravo izjaviti žalbu na istu. Žalba se podnosi ovom organu u pisanoj formi direktno ili preporučeno poštanskom pošiljkom u roku od 10 (deset) dana od dana prijema ove Odluke u pet primjeraka.</w:t>
      </w:r>
    </w:p>
    <w:p w:rsidR="00CD0369" w:rsidRP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DOSTAVITI:</w:t>
      </w:r>
    </w:p>
    <w:p w:rsidR="00CD0369" w:rsidRPr="00CD0369" w:rsidRDefault="00CD0369" w:rsidP="00CD0369">
      <w:pPr>
        <w:numPr>
          <w:ilvl w:val="0"/>
          <w:numId w:val="10"/>
        </w:numPr>
        <w:spacing w:after="0" w:line="240" w:lineRule="auto"/>
        <w:rPr>
          <w:rFonts w:ascii="Times New Roman" w:hAnsi="Times New Roman" w:cs="Times New Roman"/>
          <w:lang w:val="hr-HR"/>
        </w:rPr>
      </w:pPr>
      <w:r w:rsidRPr="00CD0369">
        <w:rPr>
          <w:rFonts w:ascii="Times New Roman" w:hAnsi="Times New Roman" w:cs="Times New Roman"/>
          <w:lang w:val="hr-HR"/>
        </w:rPr>
        <w:t>Ponuđačima – svima x 5</w:t>
      </w:r>
    </w:p>
    <w:p w:rsidR="00CD0369" w:rsidRPr="00CD0369" w:rsidRDefault="00CD0369" w:rsidP="00CD0369">
      <w:pPr>
        <w:numPr>
          <w:ilvl w:val="0"/>
          <w:numId w:val="10"/>
        </w:numPr>
        <w:spacing w:after="0" w:line="240" w:lineRule="auto"/>
        <w:rPr>
          <w:rFonts w:ascii="Times New Roman" w:hAnsi="Times New Roman" w:cs="Times New Roman"/>
          <w:lang w:val="hr-HR"/>
        </w:rPr>
      </w:pPr>
      <w:r w:rsidRPr="00CD0369">
        <w:rPr>
          <w:rFonts w:ascii="Times New Roman" w:hAnsi="Times New Roman" w:cs="Times New Roman"/>
          <w:lang w:val="hr-HR"/>
        </w:rPr>
        <w:t>Web stranica Opštine Bosansko Grahovo</w:t>
      </w:r>
    </w:p>
    <w:p w:rsidR="00CD0369" w:rsidRPr="00CD0369" w:rsidRDefault="00CD0369" w:rsidP="00CD0369">
      <w:pPr>
        <w:numPr>
          <w:ilvl w:val="0"/>
          <w:numId w:val="10"/>
        </w:numPr>
        <w:spacing w:after="0" w:line="240" w:lineRule="auto"/>
        <w:rPr>
          <w:rFonts w:ascii="Times New Roman" w:hAnsi="Times New Roman" w:cs="Times New Roman"/>
          <w:lang w:val="hr-HR"/>
        </w:rPr>
      </w:pPr>
      <w:r w:rsidRPr="00CD0369">
        <w:rPr>
          <w:rFonts w:ascii="Times New Roman" w:hAnsi="Times New Roman" w:cs="Times New Roman"/>
          <w:lang w:val="hr-HR"/>
        </w:rPr>
        <w:t xml:space="preserve"> "Službeni glasnik Opštine Bosansko Grahovo"</w:t>
      </w:r>
    </w:p>
    <w:p w:rsidR="00CD0369" w:rsidRPr="00CD0369" w:rsidRDefault="00CD0369" w:rsidP="00CD0369">
      <w:pPr>
        <w:spacing w:after="0"/>
        <w:ind w:left="360"/>
        <w:rPr>
          <w:rFonts w:ascii="Times New Roman" w:hAnsi="Times New Roman" w:cs="Times New Roman"/>
          <w:lang w:val="hr-HR"/>
        </w:rPr>
      </w:pPr>
      <w:r w:rsidRPr="00CD0369">
        <w:rPr>
          <w:rFonts w:ascii="Times New Roman" w:hAnsi="Times New Roman" w:cs="Times New Roman"/>
          <w:lang w:val="hr-HR"/>
        </w:rPr>
        <w:t>3.    a/a</w:t>
      </w: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Broj: 02-11-3-1557/25</w:t>
      </w: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Dana: 16.12.2025.god.</w:t>
      </w: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BOSNA I HERCEGOVINA</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FEDERACIJA BOSNE I HERCEGOVINE</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KANTON 10</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OPŠTINA BOSANSKO GRAHOVO</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OPŠTINSKI NAČELNIK</w:t>
      </w:r>
    </w:p>
    <w:p w:rsidR="00CD0369" w:rsidRDefault="00CD0369" w:rsidP="00CD0369">
      <w:pPr>
        <w:spacing w:after="0"/>
        <w:rPr>
          <w:rFonts w:ascii="Times New Roman" w:hAnsi="Times New Roman" w:cs="Times New Roman"/>
          <w:lang w:val="hr-HR"/>
        </w:rPr>
      </w:pPr>
    </w:p>
    <w:p w:rsidR="00CD0369" w:rsidRDefault="00CD0369" w:rsidP="00CD0369">
      <w:pPr>
        <w:spacing w:after="0"/>
        <w:rPr>
          <w:rFonts w:ascii="Times New Roman" w:hAnsi="Times New Roman" w:cs="Times New Roman"/>
          <w:lang w:val="hr-HR"/>
        </w:rPr>
      </w:pPr>
    </w:p>
    <w:p w:rsidR="00CD0369" w:rsidRPr="00CD0369" w:rsidRDefault="00CD0369" w:rsidP="00CD0369">
      <w:pPr>
        <w:rPr>
          <w:rFonts w:ascii="Times New Roman" w:eastAsia="Times New Roman" w:hAnsi="Times New Roman" w:cs="Times New Roman"/>
          <w:lang w:val="hr-HR"/>
        </w:rPr>
      </w:pPr>
      <w:r w:rsidRPr="00CD0369">
        <w:rPr>
          <w:rFonts w:ascii="Times New Roman" w:eastAsia="Times New Roman" w:hAnsi="Times New Roman" w:cs="Times New Roman"/>
          <w:lang w:val="hr-HR"/>
        </w:rPr>
        <w:t>Na osnovu člana 18. stav (1), a u vezi sa članom 17. stav (1) Zakona o javnim naba-vkama ("Službeni glasnik BiH", broj 39/14,59/22 i 50/24), opštinski</w:t>
      </w:r>
      <w:r w:rsidRPr="00CD0369">
        <w:rPr>
          <w:rFonts w:ascii="Times New Roman" w:hAnsi="Times New Roman" w:cs="Times New Roman"/>
          <w:lang w:val="hr-HR"/>
        </w:rPr>
        <w:t xml:space="preserve"> načelnik d o n o s i</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P  O  S  E  B  N  A   O  D  L  U  K  U</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 xml:space="preserve">o </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pokretanju postupka javne nabavke</w:t>
      </w:r>
    </w:p>
    <w:p w:rsidR="00CD0369" w:rsidRPr="00CD0369" w:rsidRDefault="00CD0369" w:rsidP="00CD0369">
      <w:pPr>
        <w:spacing w:after="0"/>
        <w:jc w:val="center"/>
        <w:rPr>
          <w:rFonts w:ascii="Times New Roman" w:eastAsia="Times New Roman" w:hAnsi="Times New Roman" w:cs="Times New Roman"/>
          <w:b/>
          <w:lang w:val="hr-HR"/>
        </w:rPr>
      </w:pP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1.</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Odobrava se nabavka roba na za potrebe Opštine Bosansko Grahovo „ NABAVKA MINIBUSA“, CPV kod 34114400-3.</w:t>
      </w:r>
    </w:p>
    <w:p w:rsidR="00CD0369" w:rsidRPr="00CD0369" w:rsidRDefault="00CD0369" w:rsidP="00CD0369">
      <w:pPr>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Opis i količina robe koji su predmet nabavke koja se odobrava ovom odlukom </w:t>
      </w:r>
      <w:r w:rsidRPr="00CD0369">
        <w:rPr>
          <w:rFonts w:ascii="Times New Roman" w:eastAsia="Times New Roman" w:hAnsi="Times New Roman" w:cs="Times New Roman"/>
          <w:lang w:val="hr-HR"/>
        </w:rPr>
        <w:lastRenderedPageBreak/>
        <w:t>definisani su tenderskom dokumentacijom za pre</w:t>
      </w:r>
      <w:r>
        <w:rPr>
          <w:rFonts w:ascii="Times New Roman" w:hAnsi="Times New Roman" w:cs="Times New Roman"/>
          <w:lang w:val="hr-HR"/>
        </w:rPr>
        <w:t>dmetnu nabavku.</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2.</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Postupak javne nabavke roba iz člana 1. ove odluke provest će se putem otvorenog postupka u skladu sa članom 25. Zakona o javnim nabavkama o čemu će se na Portalu javnih nabavki objaviti obavještenje o nabavci.</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3.</w:t>
      </w:r>
    </w:p>
    <w:p w:rsidR="00CD0369" w:rsidRPr="00CD0369" w:rsidRDefault="00CD0369" w:rsidP="00CD0369">
      <w:pPr>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Kriterij za dodjelu ugovora je "najniža cijena tehnički zadovoljavajuće ponude"</w:t>
      </w:r>
      <w:r>
        <w:rPr>
          <w:rFonts w:ascii="Times New Roman" w:hAnsi="Times New Roman" w:cs="Times New Roman"/>
          <w:lang w:val="hr-HR"/>
        </w:rPr>
        <w:t>.</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4.</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Procijenjena vrijednost nabavke je 265.000,00 (Slovima: dvijestotinešezdesetpethiljada i 00/ 100) KM.</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5.</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Nabavka radova iz člana 1. ove odluke izvršit će se donatorskim sredstvima Fonda za izbjegla, raseljena lica i saradnju sa Srbima u regionu Autonomne Pokrajine Vojvodine doznačenih na račun Opštine Bosansko Grahovo za realizaciju projekta „Nabavka školskog autobusa za prevoz đaka“ u skladu sa planiranim sredstvima Rebalansom Opštine Bosansko Grahovo za 2025.godinu  ( „Službeni glasnik Opštine Bosansko Grahovo“ broj 19/25 ) na poziciji Mororna vozila – Ekonomski kod 821321.                </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6.</w:t>
      </w:r>
    </w:p>
    <w:p w:rsidR="00CD0369" w:rsidRPr="00CD0369" w:rsidRDefault="00CD0369" w:rsidP="00CD0369">
      <w:pPr>
        <w:spacing w:after="0"/>
        <w:jc w:val="both"/>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Postupak javne nabavke po ovoj odluci provest će komisija za javnu nabavku koju  posebnim rješenjem imenuje opštinski načelnik.</w:t>
      </w:r>
    </w:p>
    <w:p w:rsidR="00CD0369" w:rsidRPr="00CD0369" w:rsidRDefault="00CD0369" w:rsidP="00CD0369">
      <w:pPr>
        <w:spacing w:after="0"/>
        <w:jc w:val="center"/>
        <w:rPr>
          <w:rFonts w:ascii="Times New Roman" w:eastAsia="Times New Roman" w:hAnsi="Times New Roman" w:cs="Times New Roman"/>
          <w:b/>
          <w:lang w:val="hr-HR"/>
        </w:rPr>
      </w:pPr>
      <w:r w:rsidRPr="00CD0369">
        <w:rPr>
          <w:rFonts w:ascii="Times New Roman" w:eastAsia="Times New Roman" w:hAnsi="Times New Roman" w:cs="Times New Roman"/>
          <w:b/>
          <w:lang w:val="hr-HR"/>
        </w:rPr>
        <w:t>Član 7.</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CD0369" w:rsidRP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Broj: 02-11-3-1652/25</w:t>
      </w:r>
    </w:p>
    <w:p w:rsidR="00CD0369" w:rsidRPr="00CD0369" w:rsidRDefault="00CD0369" w:rsidP="00CD0369">
      <w:pPr>
        <w:spacing w:after="0"/>
        <w:rPr>
          <w:rFonts w:ascii="Times New Roman" w:eastAsia="Times New Roman" w:hAnsi="Times New Roman" w:cs="Times New Roman"/>
          <w:lang w:val="hr-HR"/>
        </w:rPr>
      </w:pPr>
      <w:r w:rsidRPr="00CD0369">
        <w:rPr>
          <w:rFonts w:ascii="Times New Roman" w:eastAsia="Times New Roman" w:hAnsi="Times New Roman" w:cs="Times New Roman"/>
          <w:lang w:val="hr-HR"/>
        </w:rPr>
        <w:t>Dana: 09.12.2025.godine</w:t>
      </w:r>
    </w:p>
    <w:p w:rsidR="00CD0369" w:rsidRDefault="00CD0369" w:rsidP="00CD0369">
      <w:pPr>
        <w:spacing w:after="0"/>
        <w:rPr>
          <w:rFonts w:ascii="Times New Roman" w:hAnsi="Times New Roman" w:cs="Times New Roman"/>
          <w:lang w:val="hr-HR"/>
        </w:rPr>
      </w:pPr>
    </w:p>
    <w:p w:rsidR="00CD0369" w:rsidRP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CD0369" w:rsidRDefault="00CD0369" w:rsidP="00CD0369">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BOSNA I HERCEGOVINA</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FEDERACIJA BOSNE I HERCEGOVINE</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KANTON 10</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OPŠTINA BOSANSKO GRAHOVO</w:t>
      </w:r>
    </w:p>
    <w:p w:rsidR="00CD0369" w:rsidRPr="00CD0369" w:rsidRDefault="00CD0369" w:rsidP="00CD0369">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OPŠTINSKI NAČELNIK</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Na osnovu člana 18. stav (1), a u vezi sa članom 17. stav (1) Zakona o javnim naba-vkama ("Službeni glasnik BiH", broj 39/14,59/22 i 50/24), opštinski načelnik d o n o s i</w:t>
      </w:r>
    </w:p>
    <w:p w:rsidR="00852ACB" w:rsidRPr="00852ACB" w:rsidRDefault="00852ACB" w:rsidP="00852ACB">
      <w:pPr>
        <w:spacing w:after="0"/>
        <w:rPr>
          <w:rFonts w:ascii="Times New Roman" w:eastAsia="Times New Roman" w:hAnsi="Times New Roman" w:cs="Times New Roman"/>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O  D  L  U  K  U</w:t>
      </w: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 xml:space="preserve">o </w:t>
      </w: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pokretanju postupka javne nabavke</w:t>
      </w:r>
    </w:p>
    <w:p w:rsidR="00852ACB" w:rsidRPr="00852ACB" w:rsidRDefault="00852ACB" w:rsidP="00852ACB">
      <w:pPr>
        <w:spacing w:after="0"/>
        <w:jc w:val="center"/>
        <w:rPr>
          <w:rFonts w:ascii="Times New Roman" w:eastAsia="Times New Roman" w:hAnsi="Times New Roman" w:cs="Times New Roman"/>
          <w:b/>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1.</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Odobrava se nabavka radova na projektu „Zamjena krova na Domu kulture Uništa i uređenje platoa ispred Doma kulture u Bosanskom Grahovu“, CPV kod 45212300-9.</w:t>
      </w:r>
    </w:p>
    <w:p w:rsidR="00852ACB" w:rsidRPr="00852ACB" w:rsidRDefault="00852ACB" w:rsidP="00852ACB">
      <w:pPr>
        <w:spacing w:after="0"/>
        <w:ind w:left="960"/>
        <w:rPr>
          <w:rFonts w:ascii="Times New Roman" w:eastAsia="Times New Roman" w:hAnsi="Times New Roman" w:cs="Times New Roman"/>
          <w:lang w:val="hr-HR"/>
        </w:rPr>
      </w:pP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Opis i količina radova koji su predmet nabavke koja se odobrava ovom odlukom definisani su tenderskom dokumentacijom za predmetnu nabavku.</w:t>
      </w:r>
    </w:p>
    <w:p w:rsidR="00852ACB" w:rsidRPr="00852ACB" w:rsidRDefault="00852ACB" w:rsidP="00852ACB">
      <w:pPr>
        <w:spacing w:after="0"/>
        <w:rPr>
          <w:rFonts w:ascii="Times New Roman" w:eastAsia="Times New Roman" w:hAnsi="Times New Roman" w:cs="Times New Roman"/>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2.</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Postupak javne nabavke radova iz člana 1. ove odluke provest će se putem otvore-nog postupka u skladu sa članom 25. Zakona o javnim nabavkama o čemu će se na Portalu javnih nabavki objaviti obavještenje o nabavci.</w:t>
      </w:r>
    </w:p>
    <w:p w:rsidR="00852ACB" w:rsidRPr="00852ACB" w:rsidRDefault="00852ACB" w:rsidP="00852ACB">
      <w:pPr>
        <w:spacing w:after="0"/>
        <w:rPr>
          <w:rFonts w:ascii="Times New Roman" w:eastAsia="Times New Roman" w:hAnsi="Times New Roman" w:cs="Times New Roman"/>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3.</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Kriterij za dodjelu ugovora je "najniža cijena tehnički zadovoljavajuće ponude".</w:t>
      </w:r>
    </w:p>
    <w:p w:rsidR="00852ACB" w:rsidRPr="00852ACB" w:rsidRDefault="00852ACB" w:rsidP="00852ACB">
      <w:pPr>
        <w:spacing w:after="0"/>
        <w:rPr>
          <w:rFonts w:ascii="Times New Roman" w:eastAsia="Times New Roman" w:hAnsi="Times New Roman" w:cs="Times New Roman"/>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4.</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Procijenjena vrijednost nabavke je 106.000,00 (Slovima: stotinušestthiljada  </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i 00/ 100) KM.</w:t>
      </w:r>
    </w:p>
    <w:p w:rsidR="00852ACB" w:rsidRPr="00852ACB" w:rsidRDefault="00852ACB" w:rsidP="00852ACB">
      <w:pPr>
        <w:spacing w:after="0"/>
        <w:rPr>
          <w:rFonts w:ascii="Times New Roman" w:eastAsia="Times New Roman" w:hAnsi="Times New Roman" w:cs="Times New Roman"/>
          <w:lang w:val="hr-HR"/>
        </w:rPr>
      </w:pPr>
    </w:p>
    <w:p w:rsidR="00852ACB" w:rsidRDefault="00852ACB" w:rsidP="00852ACB">
      <w:pPr>
        <w:spacing w:after="0"/>
        <w:jc w:val="center"/>
        <w:rPr>
          <w:rFonts w:ascii="Times New Roman" w:hAnsi="Times New Roman" w:cs="Times New Roman"/>
          <w:b/>
          <w:lang w:val="hr-HR"/>
        </w:rPr>
      </w:pPr>
    </w:p>
    <w:p w:rsidR="00852ACB" w:rsidRDefault="00852ACB" w:rsidP="00852ACB">
      <w:pPr>
        <w:spacing w:after="0"/>
        <w:jc w:val="center"/>
        <w:rPr>
          <w:rFonts w:ascii="Times New Roman" w:hAnsi="Times New Roman" w:cs="Times New Roman"/>
          <w:b/>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lastRenderedPageBreak/>
        <w:t>Član 5.</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Nabavka radova iz člana 1. ove odluke izvršit će se donatorskim sredstvima Federalnog ministarstva kulture i športa doznačenih na poseban račun Opštine Bosansko Grahovo za realizaciju projekta „Zamjena krova na Domu kulture Uništa i uređenje platoa ispred Doma kulture u Bosanskom Grahovu“, a u skladu sa planiranim sredstvima u Budžetu Opštine Bosansko Grahovo za 2025.godinu na poziciji Rekonstrukcija na zemljištu,vanjska osvjetljenja i pločnici,ograde – Ekonomski kod 821611. </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w:t>
      </w: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6.</w:t>
      </w:r>
    </w:p>
    <w:p w:rsidR="00852ACB" w:rsidRPr="00852ACB" w:rsidRDefault="00852ACB" w:rsidP="00852ACB">
      <w:pPr>
        <w:spacing w:after="0"/>
        <w:jc w:val="both"/>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Postupak javne nabavke po ovoj odluci provest će komisija za javnu nabavku koju  posebnim rješenjem imenuje opštinski načelnik.</w:t>
      </w:r>
    </w:p>
    <w:p w:rsidR="00852ACB" w:rsidRPr="00852ACB" w:rsidRDefault="00852ACB" w:rsidP="00852ACB">
      <w:pPr>
        <w:spacing w:after="0"/>
        <w:jc w:val="both"/>
        <w:rPr>
          <w:rFonts w:ascii="Times New Roman" w:eastAsia="Times New Roman" w:hAnsi="Times New Roman" w:cs="Times New Roman"/>
          <w:lang w:val="hr-HR"/>
        </w:rPr>
      </w:pPr>
    </w:p>
    <w:p w:rsidR="00852ACB" w:rsidRPr="00852ACB" w:rsidRDefault="00852ACB" w:rsidP="00852ACB">
      <w:pPr>
        <w:spacing w:after="0"/>
        <w:jc w:val="center"/>
        <w:rPr>
          <w:rFonts w:ascii="Times New Roman" w:eastAsia="Times New Roman" w:hAnsi="Times New Roman" w:cs="Times New Roman"/>
          <w:b/>
          <w:lang w:val="hr-HR"/>
        </w:rPr>
      </w:pPr>
      <w:r w:rsidRPr="00852ACB">
        <w:rPr>
          <w:rFonts w:ascii="Times New Roman" w:eastAsia="Times New Roman" w:hAnsi="Times New Roman" w:cs="Times New Roman"/>
          <w:b/>
          <w:lang w:val="hr-HR"/>
        </w:rPr>
        <w:t>Član 7.</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CD0369" w:rsidRDefault="00CD0369" w:rsidP="00852ACB">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Broj: 02-11-3-1662/25</w:t>
      </w:r>
    </w:p>
    <w:p w:rsidR="00852ACB" w:rsidRPr="00852ACB" w:rsidRDefault="00852ACB" w:rsidP="00852ACB">
      <w:pPr>
        <w:spacing w:after="0"/>
        <w:rPr>
          <w:rFonts w:ascii="Times New Roman" w:eastAsia="Times New Roman" w:hAnsi="Times New Roman" w:cs="Times New Roman"/>
          <w:lang w:val="hr-HR"/>
        </w:rPr>
      </w:pPr>
      <w:r w:rsidRPr="00852ACB">
        <w:rPr>
          <w:rFonts w:ascii="Times New Roman" w:eastAsia="Times New Roman" w:hAnsi="Times New Roman" w:cs="Times New Roman"/>
          <w:lang w:val="hr-HR"/>
        </w:rPr>
        <w:t>Dana: 10.12.2025.godine</w:t>
      </w:r>
    </w:p>
    <w:p w:rsidR="00852ACB" w:rsidRDefault="00852ACB" w:rsidP="00852ACB">
      <w:pPr>
        <w:spacing w:after="0"/>
        <w:rPr>
          <w:rFonts w:ascii="Times New Roman" w:hAnsi="Times New Roman" w:cs="Times New Roman"/>
          <w:lang w:val="hr-HR"/>
        </w:rPr>
      </w:pPr>
    </w:p>
    <w:p w:rsidR="00852ACB" w:rsidRPr="00CD0369" w:rsidRDefault="00852ACB" w:rsidP="00852ACB">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852ACB" w:rsidRDefault="00852ACB" w:rsidP="00852ACB">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BOSNA I HERCEGOVINA</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FEDERACIJA BOSNE I HERCEGOVINE</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KANTON 10</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OPŠTINA BOSANSKO GRAHOVO</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OPŠTINSKI NAČELNIK</w:t>
      </w: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Pr="00852ACB" w:rsidRDefault="00852ACB" w:rsidP="00852ACB">
      <w:pPr>
        <w:spacing w:after="0"/>
        <w:rPr>
          <w:rFonts w:ascii="Times New Roman" w:hAnsi="Times New Roman" w:cs="Times New Roman"/>
        </w:rPr>
      </w:pPr>
      <w:r w:rsidRPr="00852ACB">
        <w:rPr>
          <w:rFonts w:ascii="Times New Roman" w:hAnsi="Times New Roman" w:cs="Times New Roman"/>
          <w:lang w:val="hr-HR"/>
        </w:rPr>
        <w:t xml:space="preserve">Na osnovu člana 15. Zakona o principima lokalne samouprave u Federaciji Bosne i Hercegovine ("Službene novine FBiH", broj 49/06 i 51/09) i člana 38. Statuta Opštine Bosansko Grahovo ("Službeni glasnik Opštine Bosansko Grahovo", broj 21/07), a u skladu sa </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lastRenderedPageBreak/>
        <w:t xml:space="preserve">Pravilnikom o načinu uplate javnih prihoda budžeta i vanbudžetskih fondova na teritoriji Federacije Bosne i Hercegovine ("Službene novine FBiH“, broj </w:t>
      </w:r>
      <w:r w:rsidRPr="00852ACB">
        <w:rPr>
          <w:rFonts w:ascii="Times New Roman" w:hAnsi="Times New Roman" w:cs="Times New Roman"/>
        </w:rPr>
        <w:t>35/13, 53/13, 63/13, 93/2013, 103/13, 11/14, 19/14, 46/14, 60/14, 65/14, 105/14, 20/15, 44/15, 53/15, 73/15 i 96/15</w:t>
      </w:r>
      <w:r w:rsidRPr="00852ACB">
        <w:rPr>
          <w:rFonts w:ascii="Times New Roman" w:hAnsi="Times New Roman" w:cs="Times New Roman"/>
          <w:lang w:val="hr-HR"/>
        </w:rPr>
        <w:t>)  d o n o s i m</w:t>
      </w:r>
    </w:p>
    <w:p w:rsidR="00852ACB" w:rsidRPr="00852ACB" w:rsidRDefault="00852ACB" w:rsidP="00852ACB">
      <w:pPr>
        <w:spacing w:after="0"/>
        <w:rPr>
          <w:rFonts w:ascii="Times New Roman" w:hAnsi="Times New Roman" w:cs="Times New Roman"/>
        </w:rPr>
      </w:pP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O  D  L  U  K  U</w:t>
      </w: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o</w:t>
      </w: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otvaranju računa posebne namjene u okviru računa Opštine Bosansko Grahovo</w:t>
      </w:r>
    </w:p>
    <w:p w:rsidR="00852ACB" w:rsidRPr="00852ACB" w:rsidRDefault="00852ACB" w:rsidP="00852ACB">
      <w:pPr>
        <w:spacing w:after="0"/>
        <w:jc w:val="center"/>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I</w:t>
      </w:r>
    </w:p>
    <w:p w:rsidR="00852ACB" w:rsidRPr="00852ACB" w:rsidRDefault="00852ACB" w:rsidP="00852ACB">
      <w:pPr>
        <w:spacing w:after="0"/>
        <w:jc w:val="center"/>
        <w:rPr>
          <w:rFonts w:ascii="Times New Roman" w:hAnsi="Times New Roman" w:cs="Times New Roman"/>
          <w:lang w:val="hr-HR"/>
        </w:rPr>
      </w:pP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U cilju realizacije projekata Federalnog ministarstva finansija, a u svrhu</w:t>
      </w:r>
      <w:r w:rsidRPr="00852ACB">
        <w:rPr>
          <w:rFonts w:ascii="Times New Roman" w:hAnsi="Times New Roman" w:cs="Times New Roman"/>
        </w:rPr>
        <w:t>raspodjele dijela sredstava „Kapitalni transferi drugim razinama vlasti i fondovima – za Projekte “</w:t>
      </w:r>
      <w:r w:rsidRPr="00852ACB">
        <w:rPr>
          <w:rFonts w:ascii="Times New Roman" w:eastAsia="Times New Roman" w:hAnsi="Times New Roman" w:cs="Times New Roman"/>
          <w:lang w:val="sr-Latn-BA" w:eastAsia="sr-Latn-BA"/>
        </w:rPr>
        <w:t>Rekonstrukcija</w:t>
      </w:r>
      <w:r w:rsidRPr="00852ACB">
        <w:rPr>
          <w:rFonts w:ascii="Times New Roman" w:eastAsia="Times New Roman" w:hAnsi="Times New Roman" w:cs="Times New Roman"/>
          <w:color w:val="FFFFFF"/>
          <w:lang w:val="sr-Latn-BA" w:eastAsia="sr-Latn-BA"/>
        </w:rPr>
        <w:t>.</w:t>
      </w:r>
      <w:r w:rsidRPr="00852ACB">
        <w:rPr>
          <w:rFonts w:ascii="Times New Roman" w:eastAsia="Times New Roman" w:hAnsi="Times New Roman" w:cs="Times New Roman"/>
          <w:lang w:val="sr-Latn-BA" w:eastAsia="sr-Latn-BA"/>
        </w:rPr>
        <w:t>i asfaltiranje saobraćajnih i pješačkih</w:t>
      </w:r>
      <w:r w:rsidRPr="00852ACB">
        <w:rPr>
          <w:rFonts w:ascii="Times New Roman" w:eastAsia="Times New Roman" w:hAnsi="Times New Roman" w:cs="Times New Roman"/>
          <w:color w:val="FFFFFF"/>
          <w:lang w:val="sr-Latn-BA" w:eastAsia="sr-Latn-BA"/>
        </w:rPr>
        <w:t>.</w:t>
      </w:r>
      <w:r w:rsidRPr="00852ACB">
        <w:rPr>
          <w:rFonts w:ascii="Times New Roman" w:eastAsia="Times New Roman" w:hAnsi="Times New Roman" w:cs="Times New Roman"/>
          <w:lang w:val="sr-Latn-BA" w:eastAsia="sr-Latn-BA"/>
        </w:rPr>
        <w:t>površina stambenog naselja u Bosanskom Grahovu“ i „Rekonstrukcija distributivne</w:t>
      </w:r>
      <w:r w:rsidRPr="00852ACB">
        <w:rPr>
          <w:rFonts w:ascii="Times New Roman" w:eastAsia="Times New Roman" w:hAnsi="Times New Roman" w:cs="Times New Roman"/>
          <w:color w:val="FFFFFF"/>
          <w:lang w:val="sr-Latn-BA" w:eastAsia="sr-Latn-BA"/>
        </w:rPr>
        <w:t>.</w:t>
      </w:r>
      <w:r w:rsidRPr="00852ACB">
        <w:rPr>
          <w:rFonts w:ascii="Times New Roman" w:eastAsia="Times New Roman" w:hAnsi="Times New Roman" w:cs="Times New Roman"/>
          <w:lang w:val="sr-Latn-BA" w:eastAsia="sr-Latn-BA"/>
        </w:rPr>
        <w:t xml:space="preserve">mreže sistemavodosnabdijevanja“ </w:t>
      </w:r>
      <w:r w:rsidRPr="00852ACB">
        <w:rPr>
          <w:rFonts w:ascii="Times New Roman" w:hAnsi="Times New Roman" w:cs="Times New Roman"/>
          <w:lang w:val="hr-HR"/>
        </w:rPr>
        <w:t xml:space="preserve">od strane Opština Bosansko Grahovo Opštinski načelnik otvoriće se </w:t>
      </w:r>
      <w:r w:rsidRPr="00852ACB">
        <w:rPr>
          <w:rFonts w:ascii="Times New Roman" w:hAnsi="Times New Roman" w:cs="Times New Roman"/>
          <w:bCs/>
          <w:lang w:val="hr-HR"/>
        </w:rPr>
        <w:t>račun posebne namjene</w:t>
      </w:r>
      <w:r w:rsidRPr="00852ACB">
        <w:rPr>
          <w:rFonts w:ascii="Times New Roman" w:hAnsi="Times New Roman" w:cs="Times New Roman"/>
          <w:lang w:val="hr-HR"/>
        </w:rPr>
        <w:t xml:space="preserve"> pod nazivom:</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b/>
          <w:bCs/>
          <w:lang w:val="hr-HR"/>
        </w:rPr>
      </w:pPr>
      <w:r w:rsidRPr="00852ACB">
        <w:rPr>
          <w:rFonts w:ascii="Times New Roman" w:hAnsi="Times New Roman" w:cs="Times New Roman"/>
          <w:b/>
          <w:bCs/>
          <w:lang w:val="hr-HR"/>
        </w:rPr>
        <w:t>„NAMJENSKI RAČUN ZA PROJEKTE ASFALTIRANJA I VODOSNABDIJEVANJA“</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II</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Račun iz tačke I. ove Odluke će se otvoriti kod Raiffeisen BANK dd Bosna i He-rcegovina.</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t>III</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Za raspolaganje sredstvima sa računa iz tačke I. ove Odluke ovlašćuju se opštinski načelnik Radlović Smiljka, JMBG 1102972117278 ,  pomoćnik načelnika Praštalo Dragan, JMBG 2406987163309 i Viši referent blagane Dragana Damjanović Đurić JMBG 1106968117277 .</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lang w:val="hr-HR"/>
        </w:rPr>
      </w:pPr>
      <w:r w:rsidRPr="00852ACB">
        <w:rPr>
          <w:rFonts w:ascii="Times New Roman" w:hAnsi="Times New Roman" w:cs="Times New Roman"/>
          <w:lang w:val="hr-HR"/>
        </w:rPr>
        <w:lastRenderedPageBreak/>
        <w:t>IV</w:t>
      </w:r>
    </w:p>
    <w:p w:rsidR="00852ACB" w:rsidRPr="00852ACB" w:rsidRDefault="00852ACB" w:rsidP="00852ACB">
      <w:pPr>
        <w:spacing w:after="0"/>
        <w:jc w:val="center"/>
        <w:rPr>
          <w:rFonts w:ascii="Times New Roman" w:hAnsi="Times New Roman" w:cs="Times New Roman"/>
          <w:lang w:val="hr-HR"/>
        </w:rPr>
      </w:pP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Ova Odluka stupa na snagu danom donošenja i objaviće se u "Službenom glasniku Opštine Bosansko Grahovo".</w:t>
      </w:r>
    </w:p>
    <w:p w:rsidR="00852ACB" w:rsidRDefault="00852ACB" w:rsidP="00852ACB">
      <w:pPr>
        <w:spacing w:after="0"/>
        <w:rPr>
          <w:rFonts w:ascii="Times New Roman" w:hAnsi="Times New Roman" w:cs="Times New Roman"/>
          <w:lang w:val="hr-HR"/>
        </w:rPr>
      </w:pPr>
    </w:p>
    <w:p w:rsidR="00CD0369" w:rsidRDefault="00CD0369" w:rsidP="00CD0369">
      <w:pPr>
        <w:pStyle w:val="NoSpacing"/>
        <w:jc w:val="both"/>
        <w:rPr>
          <w:rFonts w:ascii="Times New Roman" w:hAnsi="Times New Roman" w:cs="Times New Roman"/>
        </w:rPr>
      </w:pP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Broj: 02-11-5-1713/25</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Dana: 23.12.2025.god</w:t>
      </w:r>
    </w:p>
    <w:p w:rsidR="00852ACB" w:rsidRDefault="00852ACB" w:rsidP="00852ACB">
      <w:pPr>
        <w:spacing w:after="0"/>
        <w:rPr>
          <w:rFonts w:ascii="Times New Roman" w:hAnsi="Times New Roman" w:cs="Times New Roman"/>
          <w:lang w:val="hr-HR"/>
        </w:rPr>
      </w:pPr>
    </w:p>
    <w:p w:rsidR="00852ACB" w:rsidRPr="00CD0369" w:rsidRDefault="00852ACB" w:rsidP="00852ACB">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852ACB" w:rsidRDefault="00852ACB" w:rsidP="00852ACB">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BOSNA I HERCEGOVINA</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FEDERACIJA BOSNE I HERCEGOVINE</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KANTON 10</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OPŠTINA BOSANSKO GRAHOVO</w:t>
      </w:r>
    </w:p>
    <w:p w:rsidR="00852ACB" w:rsidRPr="00CD0369" w:rsidRDefault="00852ACB" w:rsidP="00852ACB">
      <w:pPr>
        <w:spacing w:after="0" w:line="240" w:lineRule="auto"/>
        <w:outlineLvl w:val="0"/>
        <w:rPr>
          <w:rFonts w:ascii="Times New Roman" w:eastAsia="Times New Roman" w:hAnsi="Times New Roman" w:cs="Times New Roman"/>
          <w:bCs/>
          <w:kern w:val="36"/>
        </w:rPr>
      </w:pPr>
      <w:r w:rsidRPr="00CD0369">
        <w:rPr>
          <w:rFonts w:ascii="Times New Roman" w:eastAsia="Times New Roman" w:hAnsi="Times New Roman" w:cs="Times New Roman"/>
          <w:bCs/>
          <w:kern w:val="36"/>
        </w:rPr>
        <w:t>OPŠTINSKI NAČELNIK</w:t>
      </w: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Na osnovu člana 18. stav (1), a u vezi sa članom 17. stav (3) Zakona o javnim nabavkama ("Službeni glasnik BiH", broj 39/14, 59/22 i 50/24), opštinski načelnik d o n o s i</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P  O  S  E  B  N  U   O  D  L  U  K  U</w:t>
      </w: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 xml:space="preserve">o </w:t>
      </w: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pokretanju postupka javne nabavke</w:t>
      </w:r>
    </w:p>
    <w:p w:rsidR="00852ACB" w:rsidRPr="00852ACB" w:rsidRDefault="00852ACB" w:rsidP="00852ACB">
      <w:pPr>
        <w:spacing w:after="0"/>
        <w:jc w:val="center"/>
        <w:rPr>
          <w:rFonts w:ascii="Times New Roman" w:hAnsi="Times New Roman" w:cs="Times New Roman"/>
          <w:b/>
          <w:lang w:val="hr-HR"/>
        </w:rPr>
      </w:pP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Član 1.</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Odobrava se nabavka usluga za potrebe Opštine Bosansko Grahovo i to: </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„NABAVKA USLUGA REVIZIJE PROJEKTNE DOKUMENTACIJE“, CPV kod 71248000-8.</w:t>
      </w:r>
    </w:p>
    <w:p w:rsidR="00852ACB" w:rsidRPr="00852ACB" w:rsidRDefault="00852ACB" w:rsidP="00852ACB">
      <w:pPr>
        <w:spacing w:after="0"/>
        <w:jc w:val="center"/>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Član 2.</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lastRenderedPageBreak/>
        <w:t>Član 3.</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Procijenjena vrijednost javne nabavke je 4.850,00 KM (slovima: četirihiljadeosamstotinapedeset  i 00/100 KM).</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Član 4.</w:t>
      </w:r>
    </w:p>
    <w:p w:rsidR="00852ACB" w:rsidRPr="00852ACB" w:rsidRDefault="00852ACB" w:rsidP="00852ACB">
      <w:pPr>
        <w:rPr>
          <w:rFonts w:ascii="Times New Roman" w:hAnsi="Times New Roman" w:cs="Times New Roman"/>
          <w:lang w:val="hr-HR"/>
        </w:rPr>
      </w:pPr>
      <w:r w:rsidRPr="00852ACB">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Budžetska rezerva – Ekonomski kod </w:t>
      </w:r>
      <w:r w:rsidRPr="00852ACB">
        <w:rPr>
          <w:rFonts w:ascii="Times New Roman" w:eastAsia="MS UI Gothic" w:hAnsi="Times New Roman" w:cs="Times New Roman"/>
          <w:lang w:val="sr-Latn-BA"/>
        </w:rPr>
        <w:t xml:space="preserve"> 600001</w:t>
      </w:r>
      <w:r w:rsidRPr="00852ACB">
        <w:rPr>
          <w:rFonts w:ascii="Times New Roman" w:hAnsi="Times New Roman" w:cs="Times New Roman"/>
        </w:rPr>
        <w:t>.</w:t>
      </w: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Član 5.</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852ACB" w:rsidRPr="00852ACB" w:rsidRDefault="00852ACB" w:rsidP="00852ACB">
      <w:pPr>
        <w:spacing w:after="0"/>
        <w:rPr>
          <w:rFonts w:ascii="Times New Roman" w:hAnsi="Times New Roman" w:cs="Times New Roman"/>
          <w:lang w:val="hr-HR"/>
        </w:rPr>
      </w:pPr>
    </w:p>
    <w:p w:rsidR="00852ACB" w:rsidRPr="00852ACB" w:rsidRDefault="00852ACB" w:rsidP="00852ACB">
      <w:pPr>
        <w:spacing w:after="0"/>
        <w:jc w:val="center"/>
        <w:rPr>
          <w:rFonts w:ascii="Times New Roman" w:hAnsi="Times New Roman" w:cs="Times New Roman"/>
          <w:b/>
          <w:lang w:val="hr-HR"/>
        </w:rPr>
      </w:pPr>
      <w:r w:rsidRPr="00852ACB">
        <w:rPr>
          <w:rFonts w:ascii="Times New Roman" w:hAnsi="Times New Roman" w:cs="Times New Roman"/>
          <w:b/>
          <w:lang w:val="hr-HR"/>
        </w:rPr>
        <w:t>Član 6.</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852ACB" w:rsidRDefault="00852ACB" w:rsidP="00852ACB">
      <w:pPr>
        <w:spacing w:after="0"/>
        <w:rPr>
          <w:rFonts w:ascii="Times New Roman" w:hAnsi="Times New Roman" w:cs="Times New Roman"/>
          <w:lang w:val="hr-HR"/>
        </w:rPr>
      </w:pPr>
    </w:p>
    <w:p w:rsidR="00852ACB" w:rsidRDefault="00852ACB" w:rsidP="00852ACB">
      <w:pPr>
        <w:spacing w:after="0"/>
        <w:rPr>
          <w:rFonts w:ascii="Times New Roman" w:hAnsi="Times New Roman" w:cs="Times New Roman"/>
          <w:lang w:val="hr-HR"/>
        </w:rPr>
      </w:pP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Broj: 02-11-3-1679/25</w:t>
      </w:r>
    </w:p>
    <w:p w:rsidR="00852ACB" w:rsidRPr="00852ACB" w:rsidRDefault="00852ACB" w:rsidP="00852ACB">
      <w:pPr>
        <w:spacing w:after="0"/>
        <w:rPr>
          <w:rFonts w:ascii="Times New Roman" w:hAnsi="Times New Roman" w:cs="Times New Roman"/>
          <w:lang w:val="hr-HR"/>
        </w:rPr>
      </w:pPr>
      <w:r w:rsidRPr="00852ACB">
        <w:rPr>
          <w:rFonts w:ascii="Times New Roman" w:hAnsi="Times New Roman" w:cs="Times New Roman"/>
          <w:lang w:val="hr-HR"/>
        </w:rPr>
        <w:t>Dana: 16.12.2025.godine</w:t>
      </w:r>
    </w:p>
    <w:p w:rsidR="00852ACB" w:rsidRDefault="00852ACB" w:rsidP="00852ACB">
      <w:pPr>
        <w:spacing w:after="0"/>
        <w:rPr>
          <w:rFonts w:ascii="Times New Roman" w:hAnsi="Times New Roman" w:cs="Times New Roman"/>
          <w:lang w:val="hr-HR"/>
        </w:rPr>
      </w:pPr>
    </w:p>
    <w:p w:rsidR="00852ACB" w:rsidRPr="00CD0369" w:rsidRDefault="00852ACB" w:rsidP="00852ACB">
      <w:pPr>
        <w:spacing w:after="0"/>
        <w:rPr>
          <w:rFonts w:ascii="Times New Roman" w:hAnsi="Times New Roman" w:cs="Times New Roman"/>
          <w:lang w:val="hr-HR"/>
        </w:rPr>
      </w:pPr>
      <w:r w:rsidRPr="00CD0369">
        <w:rPr>
          <w:rFonts w:ascii="Times New Roman" w:hAnsi="Times New Roman" w:cs="Times New Roman"/>
          <w:lang w:val="hr-HR"/>
        </w:rPr>
        <w:t>OPŠTINSKI NAČELNIK</w:t>
      </w:r>
    </w:p>
    <w:p w:rsidR="00852ACB" w:rsidRDefault="00852ACB" w:rsidP="00852ACB">
      <w:pPr>
        <w:spacing w:after="0"/>
        <w:rPr>
          <w:rFonts w:ascii="Times New Roman" w:hAnsi="Times New Roman" w:cs="Times New Roman"/>
          <w:lang w:val="hr-HR"/>
        </w:rPr>
      </w:pPr>
      <w:r w:rsidRPr="00CD0369">
        <w:rPr>
          <w:rFonts w:ascii="Times New Roman" w:hAnsi="Times New Roman" w:cs="Times New Roman"/>
          <w:lang w:val="hr-HR"/>
        </w:rPr>
        <w:t>Smiljka Radlović s.r.</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sectPr w:rsidR="00CD0369" w:rsidSect="00CD0369">
          <w:type w:val="continuous"/>
          <w:pgSz w:w="12240" w:h="15840"/>
          <w:pgMar w:top="568" w:right="1417" w:bottom="1417" w:left="1417" w:header="708" w:footer="708" w:gutter="0"/>
          <w:cols w:num="2" w:space="708"/>
          <w:titlePg/>
          <w:docGrid w:linePitch="360"/>
        </w:sectPr>
      </w:pPr>
    </w:p>
    <w:p w:rsidR="0027691E" w:rsidRDefault="00D35C93" w:rsidP="00CD0369">
      <w:pPr>
        <w:pStyle w:val="NoSpacing"/>
        <w:jc w:val="both"/>
      </w:pPr>
      <w:r w:rsidRPr="00433939">
        <w:rPr>
          <w:rFonts w:ascii="Times New Roman" w:hAnsi="Times New Roman" w:cs="Times New Roman"/>
        </w:rPr>
        <w:lastRenderedPageBreak/>
        <w:tab/>
      </w: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Pr="00490F38" w:rsidRDefault="008D274A" w:rsidP="005D48B6">
      <w:pPr>
        <w:pStyle w:val="NormalWeb"/>
        <w:shd w:val="clear" w:color="auto" w:fill="FFFFFF"/>
        <w:spacing w:before="0" w:beforeAutospacing="0" w:after="0"/>
        <w:rPr>
          <w:sz w:val="22"/>
          <w:szCs w:val="22"/>
        </w:rPr>
      </w:pPr>
    </w:p>
    <w:sectPr w:rsidR="008D274A" w:rsidRPr="00490F38" w:rsidSect="00A21440">
      <w:type w:val="continuous"/>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F38" w:rsidRDefault="004C4F38" w:rsidP="00A012B6">
      <w:pPr>
        <w:spacing w:after="0" w:line="240" w:lineRule="auto"/>
      </w:pPr>
      <w:r>
        <w:separator/>
      </w:r>
    </w:p>
  </w:endnote>
  <w:endnote w:type="continuationSeparator" w:id="0">
    <w:p w:rsidR="004C4F38" w:rsidRDefault="004C4F38"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4" w:rsidRDefault="00056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4" w:rsidRDefault="0005639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F38" w:rsidRDefault="004C4F38" w:rsidP="00A012B6">
      <w:pPr>
        <w:spacing w:after="0" w:line="240" w:lineRule="auto"/>
      </w:pPr>
      <w:r>
        <w:separator/>
      </w:r>
    </w:p>
  </w:footnote>
  <w:footnote w:type="continuationSeparator" w:id="0">
    <w:p w:rsidR="004C4F38" w:rsidRDefault="004C4F38"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4" w:rsidRPr="00A012B6" w:rsidRDefault="00056394"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23.12.2025</w:t>
    </w:r>
    <w:r w:rsidRPr="00A012B6">
      <w:rPr>
        <w:rFonts w:ascii="Times New Roman" w:hAnsi="Times New Roman" w:cs="Times New Roman"/>
        <w:sz w:val="16"/>
        <w:szCs w:val="16"/>
        <w:lang w:val="hr-BA"/>
      </w:rPr>
      <w:t>.godine</w:t>
    </w:r>
  </w:p>
  <w:p w:rsidR="00056394" w:rsidRDefault="00056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4" w:rsidRPr="00A012B6" w:rsidRDefault="00056394" w:rsidP="00056394">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23.12.2025</w:t>
    </w:r>
    <w:r w:rsidRPr="00A012B6">
      <w:rPr>
        <w:rFonts w:ascii="Times New Roman" w:hAnsi="Times New Roman" w:cs="Times New Roman"/>
        <w:sz w:val="16"/>
        <w:szCs w:val="16"/>
        <w:lang w:val="hr-BA"/>
      </w:rPr>
      <w:t>.godine</w:t>
    </w:r>
  </w:p>
  <w:p w:rsidR="00056394" w:rsidRDefault="000563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4" w:rsidRPr="00A012B6" w:rsidRDefault="00056394"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056394" w:rsidRPr="005D48B6" w:rsidRDefault="00056394" w:rsidP="005D4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80"/>
        </w:tabs>
        <w:ind w:left="78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7"/>
      <w:numFmt w:val="decimal"/>
      <w:lvlText w:val="%1."/>
      <w:lvlJc w:val="left"/>
      <w:pPr>
        <w:tabs>
          <w:tab w:val="num" w:pos="780"/>
        </w:tabs>
        <w:ind w:left="780" w:hanging="420"/>
      </w:pPr>
    </w:lvl>
  </w:abstractNum>
  <w:abstractNum w:abstractNumId="4">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136779B2"/>
    <w:multiLevelType w:val="multilevel"/>
    <w:tmpl w:val="D934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14471"/>
    <w:multiLevelType w:val="multilevel"/>
    <w:tmpl w:val="0978B85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EF59CC"/>
    <w:multiLevelType w:val="hybridMultilevel"/>
    <w:tmpl w:val="5DC6EE56"/>
    <w:lvl w:ilvl="0" w:tplc="DA8847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56C7C86"/>
    <w:multiLevelType w:val="hybridMultilevel"/>
    <w:tmpl w:val="0B46F1F6"/>
    <w:lvl w:ilvl="0" w:tplc="5E0448A4">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9">
    <w:nsid w:val="16F86CE6"/>
    <w:multiLevelType w:val="hybridMultilevel"/>
    <w:tmpl w:val="CEF8782C"/>
    <w:lvl w:ilvl="0" w:tplc="6C76486C">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0">
    <w:nsid w:val="1A4B6E06"/>
    <w:multiLevelType w:val="multilevel"/>
    <w:tmpl w:val="5EF0A0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A7A5605"/>
    <w:multiLevelType w:val="singleLevel"/>
    <w:tmpl w:val="1A7A5605"/>
    <w:lvl w:ilvl="0">
      <w:start w:val="1"/>
      <w:numFmt w:val="lowerLetter"/>
      <w:suff w:val="space"/>
      <w:lvlText w:val="%1)"/>
      <w:lvlJc w:val="left"/>
    </w:lvl>
  </w:abstractNum>
  <w:abstractNum w:abstractNumId="12">
    <w:nsid w:val="1E891E5B"/>
    <w:multiLevelType w:val="hybridMultilevel"/>
    <w:tmpl w:val="2362E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856A98"/>
    <w:multiLevelType w:val="hybridMultilevel"/>
    <w:tmpl w:val="73A8877E"/>
    <w:lvl w:ilvl="0" w:tplc="1C2C07E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21BC6A17"/>
    <w:multiLevelType w:val="hybridMultilevel"/>
    <w:tmpl w:val="126031F2"/>
    <w:lvl w:ilvl="0" w:tplc="D178A40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5">
    <w:nsid w:val="26F23E6A"/>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nsid w:val="2A3A2989"/>
    <w:multiLevelType w:val="hybridMultilevel"/>
    <w:tmpl w:val="320AF5F4"/>
    <w:lvl w:ilvl="0" w:tplc="AADE79DA">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7">
    <w:nsid w:val="2ABC1838"/>
    <w:multiLevelType w:val="hybridMultilevel"/>
    <w:tmpl w:val="31EC734C"/>
    <w:lvl w:ilvl="0" w:tplc="CF44190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41FAA"/>
    <w:multiLevelType w:val="multilevel"/>
    <w:tmpl w:val="F5A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22D0B"/>
    <w:multiLevelType w:val="multilevel"/>
    <w:tmpl w:val="2E622D0B"/>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3AC02B8"/>
    <w:multiLevelType w:val="hybridMultilevel"/>
    <w:tmpl w:val="4B126452"/>
    <w:lvl w:ilvl="0" w:tplc="9882566E">
      <w:start w:val="7"/>
      <w:numFmt w:val="decimal"/>
      <w:lvlText w:val="%1)"/>
      <w:lvlJc w:val="left"/>
      <w:pPr>
        <w:tabs>
          <w:tab w:val="num" w:pos="1440"/>
        </w:tabs>
        <w:ind w:left="1440" w:hanging="360"/>
      </w:pPr>
      <w:rPr>
        <w:rFonts w:hint="default"/>
      </w:r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21">
    <w:nsid w:val="36D553EC"/>
    <w:multiLevelType w:val="hybridMultilevel"/>
    <w:tmpl w:val="92E6E87E"/>
    <w:lvl w:ilvl="0" w:tplc="52A4B432">
      <w:numFmt w:val="bullet"/>
      <w:lvlText w:val="-"/>
      <w:lvlJc w:val="left"/>
      <w:pPr>
        <w:ind w:left="1980" w:hanging="360"/>
      </w:pPr>
      <w:rPr>
        <w:rFonts w:ascii="Times New Roman" w:eastAsiaTheme="minorHAnsi" w:hAnsi="Times New Roman" w:cs="Times New Roman"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2">
    <w:nsid w:val="381F49FE"/>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94AA5"/>
    <w:multiLevelType w:val="hybridMultilevel"/>
    <w:tmpl w:val="A0E63FC4"/>
    <w:lvl w:ilvl="0" w:tplc="A0B25D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0BD4B6E"/>
    <w:multiLevelType w:val="hybridMultilevel"/>
    <w:tmpl w:val="1E4238D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5">
    <w:nsid w:val="40E854DA"/>
    <w:multiLevelType w:val="hybridMultilevel"/>
    <w:tmpl w:val="870EAC28"/>
    <w:lvl w:ilvl="0" w:tplc="4C50001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26">
    <w:nsid w:val="42ED4FC0"/>
    <w:multiLevelType w:val="hybridMultilevel"/>
    <w:tmpl w:val="42F893A6"/>
    <w:lvl w:ilvl="0" w:tplc="A61062C2">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27">
    <w:nsid w:val="49AE5385"/>
    <w:multiLevelType w:val="hybridMultilevel"/>
    <w:tmpl w:val="58A2C6A8"/>
    <w:lvl w:ilvl="0" w:tplc="B8D67F8A">
      <w:start w:val="1"/>
      <w:numFmt w:val="decimal"/>
      <w:lvlText w:val="%1)"/>
      <w:lvlJc w:val="left"/>
      <w:pPr>
        <w:ind w:left="1428" w:hanging="360"/>
      </w:pPr>
      <w:rPr>
        <w:rFonts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28">
    <w:nsid w:val="4A5C7075"/>
    <w:multiLevelType w:val="hybridMultilevel"/>
    <w:tmpl w:val="3FF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D660A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53F03"/>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860411"/>
    <w:multiLevelType w:val="multilevel"/>
    <w:tmpl w:val="578604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A22B5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904871"/>
    <w:multiLevelType w:val="multilevel"/>
    <w:tmpl w:val="A17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E040F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51E67"/>
    <w:multiLevelType w:val="multilevel"/>
    <w:tmpl w:val="1664597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FA202AC"/>
    <w:multiLevelType w:val="hybridMultilevel"/>
    <w:tmpl w:val="31AAB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7C71C6B"/>
    <w:multiLevelType w:val="hybridMultilevel"/>
    <w:tmpl w:val="6FB86AFC"/>
    <w:lvl w:ilvl="0" w:tplc="F2BEF7E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8">
    <w:nsid w:val="6A7E27E5"/>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404F9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376F2D"/>
    <w:multiLevelType w:val="multilevel"/>
    <w:tmpl w:val="E11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C002DE"/>
    <w:multiLevelType w:val="hybridMultilevel"/>
    <w:tmpl w:val="C59ED054"/>
    <w:lvl w:ilvl="0" w:tplc="7CF89B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321146F"/>
    <w:multiLevelType w:val="hybridMultilevel"/>
    <w:tmpl w:val="8F123164"/>
    <w:lvl w:ilvl="0" w:tplc="13BC657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43">
    <w:nsid w:val="741C2801"/>
    <w:multiLevelType w:val="hybridMultilevel"/>
    <w:tmpl w:val="4DECC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5157E6A"/>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0A170D"/>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322AD1"/>
    <w:multiLevelType w:val="hybridMultilevel"/>
    <w:tmpl w:val="E45ACC5E"/>
    <w:lvl w:ilvl="0" w:tplc="0D20DBDA">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11"/>
  </w:num>
  <w:num w:numId="2">
    <w:abstractNumId w:val="31"/>
  </w:num>
  <w:num w:numId="3">
    <w:abstractNumId w:val="19"/>
  </w:num>
  <w:num w:numId="4">
    <w:abstractNumId w:val="36"/>
  </w:num>
  <w:num w:numId="5">
    <w:abstractNumId w:val="7"/>
  </w:num>
  <w:num w:numId="6">
    <w:abstractNumId w:val="41"/>
  </w:num>
  <w:num w:numId="7">
    <w:abstractNumId w:val="23"/>
  </w:num>
  <w:num w:numId="8">
    <w:abstractNumId w:val="21"/>
  </w:num>
  <w:num w:numId="9">
    <w:abstractNumId w:val="43"/>
  </w:num>
  <w:num w:numId="10">
    <w:abstractNumId w:val="15"/>
  </w:num>
  <w:num w:numId="11">
    <w:abstractNumId w:val="4"/>
  </w:num>
  <w:num w:numId="12">
    <w:abstractNumId w:val="20"/>
  </w:num>
  <w:num w:numId="13">
    <w:abstractNumId w:val="45"/>
  </w:num>
  <w:num w:numId="14">
    <w:abstractNumId w:val="30"/>
  </w:num>
  <w:num w:numId="15">
    <w:abstractNumId w:val="12"/>
  </w:num>
  <w:num w:numId="16">
    <w:abstractNumId w:val="32"/>
  </w:num>
  <w:num w:numId="17">
    <w:abstractNumId w:val="39"/>
  </w:num>
  <w:num w:numId="18">
    <w:abstractNumId w:val="34"/>
  </w:num>
  <w:num w:numId="19">
    <w:abstractNumId w:val="17"/>
  </w:num>
  <w:num w:numId="20">
    <w:abstractNumId w:val="38"/>
  </w:num>
  <w:num w:numId="21">
    <w:abstractNumId w:val="22"/>
  </w:num>
  <w:num w:numId="22">
    <w:abstractNumId w:val="29"/>
  </w:num>
  <w:num w:numId="23">
    <w:abstractNumId w:val="44"/>
  </w:num>
  <w:num w:numId="24">
    <w:abstractNumId w:val="9"/>
  </w:num>
  <w:num w:numId="25">
    <w:abstractNumId w:val="27"/>
  </w:num>
  <w:num w:numId="26">
    <w:abstractNumId w:val="46"/>
  </w:num>
  <w:num w:numId="27">
    <w:abstractNumId w:val="42"/>
  </w:num>
  <w:num w:numId="28">
    <w:abstractNumId w:val="14"/>
  </w:num>
  <w:num w:numId="29">
    <w:abstractNumId w:val="8"/>
  </w:num>
  <w:num w:numId="30">
    <w:abstractNumId w:val="25"/>
  </w:num>
  <w:num w:numId="31">
    <w:abstractNumId w:val="37"/>
  </w:num>
  <w:num w:numId="32">
    <w:abstractNumId w:val="26"/>
  </w:num>
  <w:num w:numId="33">
    <w:abstractNumId w:val="18"/>
  </w:num>
  <w:num w:numId="34">
    <w:abstractNumId w:val="5"/>
  </w:num>
  <w:num w:numId="35">
    <w:abstractNumId w:val="6"/>
  </w:num>
  <w:num w:numId="36">
    <w:abstractNumId w:val="33"/>
  </w:num>
  <w:num w:numId="37">
    <w:abstractNumId w:val="4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8"/>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3"/>
  </w:num>
  <w:num w:numId="47">
    <w:abstractNumId w:val="35"/>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012B6"/>
    <w:rsid w:val="00011C1F"/>
    <w:rsid w:val="00042F22"/>
    <w:rsid w:val="00056394"/>
    <w:rsid w:val="000C66B3"/>
    <w:rsid w:val="00161E23"/>
    <w:rsid w:val="00167270"/>
    <w:rsid w:val="00171A01"/>
    <w:rsid w:val="001845BF"/>
    <w:rsid w:val="0019564C"/>
    <w:rsid w:val="001F1E4C"/>
    <w:rsid w:val="00223512"/>
    <w:rsid w:val="0027691E"/>
    <w:rsid w:val="002B2700"/>
    <w:rsid w:val="002C5D28"/>
    <w:rsid w:val="00305E54"/>
    <w:rsid w:val="00321388"/>
    <w:rsid w:val="003526A4"/>
    <w:rsid w:val="00371C45"/>
    <w:rsid w:val="00490F38"/>
    <w:rsid w:val="004C4F38"/>
    <w:rsid w:val="00533389"/>
    <w:rsid w:val="005343E9"/>
    <w:rsid w:val="00535263"/>
    <w:rsid w:val="005439C1"/>
    <w:rsid w:val="0055126F"/>
    <w:rsid w:val="00570DF1"/>
    <w:rsid w:val="005A61D1"/>
    <w:rsid w:val="005C6D87"/>
    <w:rsid w:val="005D48B6"/>
    <w:rsid w:val="005F38EB"/>
    <w:rsid w:val="005F6CB4"/>
    <w:rsid w:val="006C0316"/>
    <w:rsid w:val="006E55D0"/>
    <w:rsid w:val="006F05CE"/>
    <w:rsid w:val="00715489"/>
    <w:rsid w:val="00717AB7"/>
    <w:rsid w:val="007337AE"/>
    <w:rsid w:val="0077668F"/>
    <w:rsid w:val="00852ACB"/>
    <w:rsid w:val="00883BE3"/>
    <w:rsid w:val="00887E4B"/>
    <w:rsid w:val="0089610D"/>
    <w:rsid w:val="008B14E6"/>
    <w:rsid w:val="008D274A"/>
    <w:rsid w:val="008D708F"/>
    <w:rsid w:val="00974AEC"/>
    <w:rsid w:val="00A012B6"/>
    <w:rsid w:val="00A21440"/>
    <w:rsid w:val="00A33F8F"/>
    <w:rsid w:val="00A4414B"/>
    <w:rsid w:val="00A96E9B"/>
    <w:rsid w:val="00AB1341"/>
    <w:rsid w:val="00AC1C75"/>
    <w:rsid w:val="00AF5FED"/>
    <w:rsid w:val="00BC5883"/>
    <w:rsid w:val="00C226F9"/>
    <w:rsid w:val="00C35C9B"/>
    <w:rsid w:val="00CD0369"/>
    <w:rsid w:val="00CF5DF5"/>
    <w:rsid w:val="00D04039"/>
    <w:rsid w:val="00D208A7"/>
    <w:rsid w:val="00D2720C"/>
    <w:rsid w:val="00D35C93"/>
    <w:rsid w:val="00D96ACE"/>
    <w:rsid w:val="00DA25A2"/>
    <w:rsid w:val="00DC1CBB"/>
    <w:rsid w:val="00DE55FA"/>
    <w:rsid w:val="00E1544A"/>
    <w:rsid w:val="00E82E1A"/>
    <w:rsid w:val="00E858F5"/>
    <w:rsid w:val="00E96F18"/>
    <w:rsid w:val="00EA54C0"/>
    <w:rsid w:val="00EB4C3B"/>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link w:val="NoSpacingChar"/>
    <w:uiPriority w:val="1"/>
    <w:qFormat/>
    <w:rsid w:val="00A012B6"/>
    <w:pPr>
      <w:spacing w:after="0" w:line="240" w:lineRule="auto"/>
    </w:pPr>
    <w:rPr>
      <w:rFonts w:eastAsiaTheme="minorHAnsi"/>
      <w:lang w:val="bs-Latn-BA"/>
    </w:rPr>
  </w:style>
  <w:style w:type="table" w:styleId="TableGrid">
    <w:name w:val="Table Grid"/>
    <w:basedOn w:val="TableNormal"/>
    <w:uiPriority w:val="59"/>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uiPriority w:val="99"/>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NoSpacingChar">
    <w:name w:val="No Spacing Char"/>
    <w:basedOn w:val="DefaultParagraphFont"/>
    <w:link w:val="NoSpacing"/>
    <w:uiPriority w:val="1"/>
    <w:rsid w:val="0055126F"/>
    <w:rPr>
      <w:rFonts w:eastAsiaTheme="minorHAnsi"/>
      <w:lang w:val="bs-Latn-BA"/>
    </w:rPr>
  </w:style>
  <w:style w:type="paragraph" w:styleId="List2">
    <w:name w:val="List 2"/>
    <w:basedOn w:val="Normal"/>
    <w:semiHidden/>
    <w:unhideWhenUsed/>
    <w:rsid w:val="00D35C93"/>
    <w:pPr>
      <w:spacing w:after="0" w:line="240" w:lineRule="auto"/>
      <w:ind w:left="566" w:hanging="283"/>
    </w:pPr>
    <w:rPr>
      <w:rFonts w:ascii="Times New Roman" w:eastAsia="Times New Roman" w:hAnsi="Times New Roman" w:cs="Times New Roman"/>
      <w:sz w:val="24"/>
      <w:szCs w:val="24"/>
      <w:lang w:val="sr-Latn-CS" w:eastAsia="sr-Latn-CS"/>
    </w:rPr>
  </w:style>
  <w:style w:type="character" w:customStyle="1" w:styleId="Podrazumevanifontpasusa">
    <w:name w:val="Podrazumevani font pasusa"/>
    <w:rsid w:val="00CD0369"/>
  </w:style>
  <w:style w:type="paragraph" w:customStyle="1" w:styleId="Standard">
    <w:name w:val="Standard"/>
    <w:rsid w:val="00011C1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hr-HR" w:eastAsia="hr-HR"/>
    </w:rPr>
  </w:style>
  <w:style w:type="paragraph" w:customStyle="1" w:styleId="TableContents">
    <w:name w:val="Table Contents"/>
    <w:basedOn w:val="Normal"/>
    <w:rsid w:val="00056394"/>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rsid w:val="00056394"/>
    <w:pPr>
      <w:jc w:val="center"/>
    </w:pPr>
    <w:rPr>
      <w:b/>
      <w:bCs/>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55F7-31CF-4169-BA90-2B8105CB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9017</Words>
  <Characters>51401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Administrator</cp:lastModifiedBy>
  <cp:revision>3</cp:revision>
  <cp:lastPrinted>2025-12-04T11:11:00Z</cp:lastPrinted>
  <dcterms:created xsi:type="dcterms:W3CDTF">2025-12-23T18:25:00Z</dcterms:created>
  <dcterms:modified xsi:type="dcterms:W3CDTF">2025-12-23T18:40:00Z</dcterms:modified>
</cp:coreProperties>
</file>